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1629A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E9C03D8">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5CAF084">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65.060.50</w:t>
            </w:r>
            <w:r>
              <w:rPr>
                <w:rFonts w:ascii="黑体" w:hAnsi="黑体" w:eastAsia="黑体"/>
                <w:sz w:val="21"/>
                <w:szCs w:val="21"/>
              </w:rPr>
              <w:fldChar w:fldCharType="end"/>
            </w:r>
            <w:bookmarkEnd w:id="0"/>
          </w:p>
        </w:tc>
      </w:tr>
      <w:tr w14:paraId="595D0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F6330FE">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63B424BB">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w:t>
            </w:r>
            <w:r>
              <w:rPr>
                <w:rFonts w:ascii="黑体" w:hAnsi="黑体" w:eastAsia="黑体"/>
                <w:sz w:val="21"/>
                <w:szCs w:val="21"/>
              </w:rPr>
              <w:t xml:space="preserve"> 91</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7E03EC9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5E1C9B83">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65</w:t>
            </w:r>
            <w:r>
              <w:fldChar w:fldCharType="end"/>
            </w:r>
            <w:bookmarkEnd w:id="3"/>
          </w:p>
        </w:tc>
      </w:tr>
    </w:tbl>
    <w:p w14:paraId="7BCE6B93">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新疆维吾尔自治区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4FEF4E5F">
      <w:pPr>
        <w:pStyle w:val="196"/>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65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XXXX</w:t>
      </w:r>
      <w:r>
        <w:fldChar w:fldCharType="end"/>
      </w:r>
      <w:bookmarkEnd w:id="7"/>
    </w:p>
    <w:p w14:paraId="7F2C2377">
      <w:pPr>
        <w:pStyle w:val="197"/>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11C389F3">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833DF8F">
      <w:pPr>
        <w:pStyle w:val="51"/>
        <w:framePr w:w="9639" w:h="6976" w:hRule="exact" w:hSpace="0" w:vSpace="0" w:wrap="around" w:hAnchor="page" w:y="6408"/>
        <w:jc w:val="center"/>
        <w:rPr>
          <w:rFonts w:ascii="黑体" w:hAnsi="黑体" w:eastAsia="黑体"/>
          <w:b w:val="0"/>
          <w:bCs w:val="0"/>
          <w:w w:val="100"/>
        </w:rPr>
      </w:pPr>
    </w:p>
    <w:p w14:paraId="355D9A42">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种穗玉米收获机作业技术规范</w:t>
      </w:r>
      <w:r>
        <w:fldChar w:fldCharType="end"/>
      </w:r>
      <w:bookmarkEnd w:id="9"/>
    </w:p>
    <w:p w14:paraId="08580AFE">
      <w:pPr>
        <w:framePr w:w="9639" w:h="6974" w:hRule="exact" w:wrap="around" w:vAnchor="page" w:hAnchor="page" w:x="1419" w:y="6408" w:anchorLock="1"/>
        <w:ind w:left="-1418"/>
      </w:pPr>
    </w:p>
    <w:p w14:paraId="5B123709">
      <w:pPr>
        <w:pStyle w:val="126"/>
        <w:framePr w:w="9639" w:h="6974" w:hRule="exact" w:wrap="around" w:vAnchor="page" w:hAnchor="page" w:x="1419" w:y="6408" w:anchorLock="1"/>
        <w:textAlignment w:val="bottom"/>
        <w:rPr>
          <w:rFonts w:eastAsia="黑体"/>
          <w:b/>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eastAsia="黑体"/>
          <w:b/>
          <w:szCs w:val="28"/>
        </w:rPr>
        <w:t>Operating technical specifications of seed corn harvesters</w:t>
      </w:r>
      <w:r>
        <w:rPr>
          <w:rFonts w:eastAsia="黑体"/>
          <w:b/>
          <w:szCs w:val="28"/>
        </w:rPr>
        <w:fldChar w:fldCharType="end"/>
      </w:r>
      <w:bookmarkEnd w:id="10"/>
    </w:p>
    <w:p w14:paraId="00B412E5">
      <w:pPr>
        <w:framePr w:w="9639" w:h="6974" w:hRule="exact" w:wrap="around" w:vAnchor="page" w:hAnchor="page" w:x="1419" w:y="6408" w:anchorLock="1"/>
        <w:spacing w:line="760" w:lineRule="exact"/>
        <w:ind w:left="-1418"/>
      </w:pPr>
    </w:p>
    <w:p w14:paraId="108262CC">
      <w:pPr>
        <w:pStyle w:val="126"/>
        <w:framePr w:w="9639" w:h="6974" w:hRule="exact" w:wrap="around" w:vAnchor="page" w:hAnchor="page" w:x="1419" w:y="6408" w:anchorLock="1"/>
        <w:textAlignment w:val="bottom"/>
        <w:rPr>
          <w:rFonts w:eastAsia="黑体"/>
          <w:szCs w:val="28"/>
        </w:rPr>
      </w:pPr>
    </w:p>
    <w:p w14:paraId="5801F71C">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4E1E8DE2">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3C4A0CC5">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62EB0E42">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2C2BB64C">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2BDFC951">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新疆维吾尔自治区市场监督管理局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5DDCE898">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5804A6B">
      <w:pPr>
        <w:pStyle w:val="92"/>
        <w:spacing w:after="468"/>
        <w:rPr>
          <w:rFonts w:hint="eastAsia"/>
        </w:rPr>
      </w:pPr>
      <w:bookmarkStart w:id="21" w:name="BookMark1"/>
      <w:bookmarkStart w:id="22" w:name="_Toc162111264"/>
      <w:r>
        <w:rPr>
          <w:rFonts w:hint="eastAsia"/>
          <w:spacing w:val="320"/>
        </w:rPr>
        <w:t>目</w:t>
      </w:r>
      <w:r>
        <w:rPr>
          <w:rFonts w:hint="eastAsia"/>
        </w:rPr>
        <w:t>次</w:t>
      </w:r>
    </w:p>
    <w:p w14:paraId="274C8630">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"_Toc187682533" </w:instrText>
      </w:r>
      <w:r>
        <w:fldChar w:fldCharType="separate"/>
      </w:r>
      <w:r>
        <w:rPr>
          <w:rStyle w:val="33"/>
        </w:rPr>
        <w:t>前言</w:t>
      </w:r>
      <w:r>
        <w:tab/>
      </w:r>
      <w:r>
        <w:fldChar w:fldCharType="begin"/>
      </w:r>
      <w:r>
        <w:instrText xml:space="preserve"> PAGEREF _Toc187682533 \h </w:instrText>
      </w:r>
      <w:r>
        <w:fldChar w:fldCharType="separate"/>
      </w:r>
      <w:r>
        <w:t>II</w:t>
      </w:r>
      <w:r>
        <w:fldChar w:fldCharType="end"/>
      </w:r>
      <w:r>
        <w:fldChar w:fldCharType="end"/>
      </w:r>
    </w:p>
    <w:p w14:paraId="3DBC779B">
      <w:pPr>
        <w:pStyle w:val="19"/>
        <w:tabs>
          <w:tab w:val="right" w:leader="dot" w:pos="9344"/>
        </w:tabs>
        <w:rPr>
          <w:rFonts w:asciiTheme="minorHAnsi" w:hAnsiTheme="minorHAnsi" w:eastAsiaTheme="minorEastAsia" w:cstheme="minorBidi"/>
          <w:szCs w:val="22"/>
        </w:rPr>
      </w:pPr>
      <w:r>
        <w:fldChar w:fldCharType="begin"/>
      </w:r>
      <w:r>
        <w:instrText xml:space="preserve"> HYPERLINK \l "_Toc187682534" </w:instrText>
      </w:r>
      <w:r>
        <w:fldChar w:fldCharType="separate"/>
      </w:r>
      <w:r>
        <w:rPr>
          <w:rStyle w:val="33"/>
        </w:rPr>
        <w:t>1  范围</w:t>
      </w:r>
      <w:r>
        <w:tab/>
      </w:r>
      <w:r>
        <w:fldChar w:fldCharType="begin"/>
      </w:r>
      <w:r>
        <w:instrText xml:space="preserve"> PAGEREF _Toc187682534 \h </w:instrText>
      </w:r>
      <w:r>
        <w:fldChar w:fldCharType="separate"/>
      </w:r>
      <w:r>
        <w:t>1</w:t>
      </w:r>
      <w:r>
        <w:fldChar w:fldCharType="end"/>
      </w:r>
      <w:r>
        <w:fldChar w:fldCharType="end"/>
      </w:r>
    </w:p>
    <w:p w14:paraId="05401F41">
      <w:pPr>
        <w:pStyle w:val="19"/>
        <w:tabs>
          <w:tab w:val="right" w:leader="dot" w:pos="9344"/>
        </w:tabs>
        <w:rPr>
          <w:rFonts w:asciiTheme="minorHAnsi" w:hAnsiTheme="minorHAnsi" w:eastAsiaTheme="minorEastAsia" w:cstheme="minorBidi"/>
          <w:szCs w:val="22"/>
        </w:rPr>
      </w:pPr>
      <w:r>
        <w:fldChar w:fldCharType="begin"/>
      </w:r>
      <w:r>
        <w:instrText xml:space="preserve"> HYPERLINK \l "_Toc187682535" </w:instrText>
      </w:r>
      <w:r>
        <w:fldChar w:fldCharType="separate"/>
      </w:r>
      <w:r>
        <w:rPr>
          <w:rStyle w:val="33"/>
        </w:rPr>
        <w:t>2  规范性引用文件</w:t>
      </w:r>
      <w:r>
        <w:tab/>
      </w:r>
      <w:r>
        <w:fldChar w:fldCharType="begin"/>
      </w:r>
      <w:r>
        <w:instrText xml:space="preserve"> PAGEREF _Toc187682535 \h </w:instrText>
      </w:r>
      <w:r>
        <w:fldChar w:fldCharType="separate"/>
      </w:r>
      <w:r>
        <w:t>1</w:t>
      </w:r>
      <w:r>
        <w:fldChar w:fldCharType="end"/>
      </w:r>
      <w:r>
        <w:fldChar w:fldCharType="end"/>
      </w:r>
    </w:p>
    <w:p w14:paraId="50DFC665">
      <w:pPr>
        <w:pStyle w:val="19"/>
        <w:tabs>
          <w:tab w:val="right" w:leader="dot" w:pos="9344"/>
        </w:tabs>
        <w:rPr>
          <w:rFonts w:asciiTheme="minorHAnsi" w:hAnsiTheme="minorHAnsi" w:eastAsiaTheme="minorEastAsia" w:cstheme="minorBidi"/>
          <w:szCs w:val="22"/>
        </w:rPr>
      </w:pPr>
      <w:r>
        <w:fldChar w:fldCharType="begin"/>
      </w:r>
      <w:r>
        <w:instrText xml:space="preserve"> HYPERLINK \l "_Toc187682536" </w:instrText>
      </w:r>
      <w:r>
        <w:fldChar w:fldCharType="separate"/>
      </w:r>
      <w:r>
        <w:rPr>
          <w:rStyle w:val="33"/>
        </w:rPr>
        <w:t>3  术语和定义</w:t>
      </w:r>
      <w:r>
        <w:tab/>
      </w:r>
      <w:r>
        <w:fldChar w:fldCharType="begin"/>
      </w:r>
      <w:r>
        <w:instrText xml:space="preserve"> PAGEREF _Toc187682536 \h </w:instrText>
      </w:r>
      <w:r>
        <w:fldChar w:fldCharType="separate"/>
      </w:r>
      <w:r>
        <w:t>1</w:t>
      </w:r>
      <w:r>
        <w:fldChar w:fldCharType="end"/>
      </w:r>
      <w:r>
        <w:fldChar w:fldCharType="end"/>
      </w:r>
    </w:p>
    <w:p w14:paraId="4460AF99">
      <w:pPr>
        <w:pStyle w:val="19"/>
        <w:tabs>
          <w:tab w:val="right" w:leader="dot" w:pos="9344"/>
        </w:tabs>
        <w:rPr>
          <w:rFonts w:asciiTheme="minorHAnsi" w:hAnsiTheme="minorHAnsi" w:eastAsiaTheme="minorEastAsia" w:cstheme="minorBidi"/>
          <w:szCs w:val="22"/>
        </w:rPr>
      </w:pPr>
      <w:r>
        <w:fldChar w:fldCharType="begin"/>
      </w:r>
      <w:r>
        <w:instrText xml:space="preserve"> HYPERLINK \l "_Toc187682537" </w:instrText>
      </w:r>
      <w:r>
        <w:fldChar w:fldCharType="separate"/>
      </w:r>
      <w:r>
        <w:rPr>
          <w:rStyle w:val="33"/>
        </w:rPr>
        <w:t>4  作业条件</w:t>
      </w:r>
      <w:r>
        <w:tab/>
      </w:r>
      <w:r>
        <w:fldChar w:fldCharType="begin"/>
      </w:r>
      <w:r>
        <w:instrText xml:space="preserve"> PAGEREF _Toc187682537 \h </w:instrText>
      </w:r>
      <w:r>
        <w:fldChar w:fldCharType="separate"/>
      </w:r>
      <w:r>
        <w:t>1</w:t>
      </w:r>
      <w:r>
        <w:fldChar w:fldCharType="end"/>
      </w:r>
      <w:r>
        <w:fldChar w:fldCharType="end"/>
      </w:r>
    </w:p>
    <w:p w14:paraId="5E754ADA">
      <w:pPr>
        <w:pStyle w:val="19"/>
        <w:tabs>
          <w:tab w:val="right" w:leader="dot" w:pos="9344"/>
        </w:tabs>
        <w:rPr>
          <w:rFonts w:asciiTheme="minorHAnsi" w:hAnsiTheme="minorHAnsi" w:eastAsiaTheme="minorEastAsia" w:cstheme="minorBidi"/>
          <w:szCs w:val="22"/>
        </w:rPr>
      </w:pPr>
      <w:r>
        <w:fldChar w:fldCharType="begin"/>
      </w:r>
      <w:r>
        <w:instrText xml:space="preserve"> HYPERLINK \l "_Toc187682538" </w:instrText>
      </w:r>
      <w:r>
        <w:fldChar w:fldCharType="separate"/>
      </w:r>
      <w:r>
        <w:rPr>
          <w:rStyle w:val="33"/>
        </w:rPr>
        <w:t>5  作业前准备</w:t>
      </w:r>
      <w:r>
        <w:tab/>
      </w:r>
      <w:r>
        <w:fldChar w:fldCharType="begin"/>
      </w:r>
      <w:r>
        <w:instrText xml:space="preserve"> PAGEREF _Toc187682538 \h </w:instrText>
      </w:r>
      <w:r>
        <w:fldChar w:fldCharType="separate"/>
      </w:r>
      <w:r>
        <w:t>1</w:t>
      </w:r>
      <w:r>
        <w:fldChar w:fldCharType="end"/>
      </w:r>
      <w:r>
        <w:fldChar w:fldCharType="end"/>
      </w:r>
    </w:p>
    <w:p w14:paraId="1D6C163D">
      <w:pPr>
        <w:pStyle w:val="24"/>
        <w:rPr>
          <w:rFonts w:asciiTheme="minorHAnsi" w:hAnsiTheme="minorHAnsi" w:eastAsiaTheme="minorEastAsia" w:cstheme="minorBidi"/>
          <w:szCs w:val="22"/>
        </w:rPr>
      </w:pPr>
      <w:r>
        <w:fldChar w:fldCharType="begin"/>
      </w:r>
      <w:r>
        <w:instrText xml:space="preserve"> HYPERLINK \l "_Toc187682539" </w:instrText>
      </w:r>
      <w:r>
        <w:fldChar w:fldCharType="separate"/>
      </w:r>
      <w:r>
        <w:rPr>
          <w:rStyle w:val="33"/>
          <w14:scene3d>
            <w14:lightRig w14:rig="threePt" w14:dir="t">
              <w14:rot w14:lat="0" w14:lon="0" w14:rev="0"/>
            </w14:lightRig>
          </w14:scene3d>
        </w:rPr>
        <w:t xml:space="preserve">5.1 </w:t>
      </w:r>
      <w:r>
        <w:rPr>
          <w:rStyle w:val="33"/>
        </w:rPr>
        <w:t xml:space="preserve"> 试运转前检查</w:t>
      </w:r>
      <w:r>
        <w:tab/>
      </w:r>
      <w:r>
        <w:fldChar w:fldCharType="begin"/>
      </w:r>
      <w:r>
        <w:instrText xml:space="preserve"> PAGEREF _Toc187682539 \h </w:instrText>
      </w:r>
      <w:r>
        <w:fldChar w:fldCharType="separate"/>
      </w:r>
      <w:r>
        <w:t>1</w:t>
      </w:r>
      <w:r>
        <w:fldChar w:fldCharType="end"/>
      </w:r>
      <w:r>
        <w:fldChar w:fldCharType="end"/>
      </w:r>
    </w:p>
    <w:p w14:paraId="7C71C872">
      <w:pPr>
        <w:pStyle w:val="24"/>
        <w:rPr>
          <w:rFonts w:asciiTheme="minorHAnsi" w:hAnsiTheme="minorHAnsi" w:eastAsiaTheme="minorEastAsia" w:cstheme="minorBidi"/>
          <w:szCs w:val="22"/>
        </w:rPr>
      </w:pPr>
      <w:r>
        <w:fldChar w:fldCharType="begin"/>
      </w:r>
      <w:r>
        <w:instrText xml:space="preserve"> HYPERLINK \l "_Toc187682540" </w:instrText>
      </w:r>
      <w:r>
        <w:fldChar w:fldCharType="separate"/>
      </w:r>
      <w:r>
        <w:rPr>
          <w:rStyle w:val="33"/>
          <w14:scene3d>
            <w14:lightRig w14:rig="threePt" w14:dir="t">
              <w14:rot w14:lat="0" w14:lon="0" w14:rev="0"/>
            </w14:lightRig>
          </w14:scene3d>
        </w:rPr>
        <w:t xml:space="preserve">5.2 </w:t>
      </w:r>
      <w:r>
        <w:rPr>
          <w:rStyle w:val="33"/>
        </w:rPr>
        <w:t xml:space="preserve"> 试运转</w:t>
      </w:r>
      <w:r>
        <w:tab/>
      </w:r>
      <w:r>
        <w:fldChar w:fldCharType="begin"/>
      </w:r>
      <w:r>
        <w:instrText xml:space="preserve"> PAGEREF _Toc187682540 \h </w:instrText>
      </w:r>
      <w:r>
        <w:fldChar w:fldCharType="separate"/>
      </w:r>
      <w:r>
        <w:t>1</w:t>
      </w:r>
      <w:r>
        <w:fldChar w:fldCharType="end"/>
      </w:r>
      <w:r>
        <w:fldChar w:fldCharType="end"/>
      </w:r>
    </w:p>
    <w:p w14:paraId="3F8897D6">
      <w:pPr>
        <w:pStyle w:val="24"/>
        <w:rPr>
          <w:rFonts w:asciiTheme="minorHAnsi" w:hAnsiTheme="minorHAnsi" w:eastAsiaTheme="minorEastAsia" w:cstheme="minorBidi"/>
          <w:szCs w:val="22"/>
        </w:rPr>
      </w:pPr>
      <w:r>
        <w:fldChar w:fldCharType="begin"/>
      </w:r>
      <w:r>
        <w:instrText xml:space="preserve"> HYPERLINK \l "_Toc187682541" </w:instrText>
      </w:r>
      <w:r>
        <w:fldChar w:fldCharType="separate"/>
      </w:r>
      <w:r>
        <w:rPr>
          <w:rStyle w:val="33"/>
          <w14:scene3d>
            <w14:lightRig w14:rig="threePt" w14:dir="t">
              <w14:rot w14:lat="0" w14:lon="0" w14:rev="0"/>
            </w14:lightRig>
          </w14:scene3d>
        </w:rPr>
        <w:t xml:space="preserve">5.3 </w:t>
      </w:r>
      <w:r>
        <w:rPr>
          <w:rStyle w:val="33"/>
        </w:rPr>
        <w:t xml:space="preserve"> 调整收获机</w:t>
      </w:r>
      <w:r>
        <w:tab/>
      </w:r>
      <w:r>
        <w:fldChar w:fldCharType="begin"/>
      </w:r>
      <w:r>
        <w:instrText xml:space="preserve"> PAGEREF _Toc187682541 \h </w:instrText>
      </w:r>
      <w:r>
        <w:fldChar w:fldCharType="separate"/>
      </w:r>
      <w:r>
        <w:t>2</w:t>
      </w:r>
      <w:r>
        <w:fldChar w:fldCharType="end"/>
      </w:r>
      <w:r>
        <w:fldChar w:fldCharType="end"/>
      </w:r>
    </w:p>
    <w:p w14:paraId="2DD0DC9A">
      <w:pPr>
        <w:pStyle w:val="19"/>
        <w:tabs>
          <w:tab w:val="right" w:leader="dot" w:pos="9344"/>
        </w:tabs>
        <w:rPr>
          <w:rFonts w:asciiTheme="minorHAnsi" w:hAnsiTheme="minorHAnsi" w:eastAsiaTheme="minorEastAsia" w:cstheme="minorBidi"/>
          <w:szCs w:val="22"/>
        </w:rPr>
      </w:pPr>
      <w:r>
        <w:fldChar w:fldCharType="begin"/>
      </w:r>
      <w:r>
        <w:instrText xml:space="preserve"> HYPERLINK \l "_Toc187682542" </w:instrText>
      </w:r>
      <w:r>
        <w:fldChar w:fldCharType="separate"/>
      </w:r>
      <w:r>
        <w:rPr>
          <w:rStyle w:val="33"/>
        </w:rPr>
        <w:t>6  收获作业</w:t>
      </w:r>
      <w:r>
        <w:tab/>
      </w:r>
      <w:r>
        <w:fldChar w:fldCharType="begin"/>
      </w:r>
      <w:r>
        <w:instrText xml:space="preserve"> PAGEREF _Toc187682542 \h </w:instrText>
      </w:r>
      <w:r>
        <w:fldChar w:fldCharType="separate"/>
      </w:r>
      <w:r>
        <w:t>2</w:t>
      </w:r>
      <w:r>
        <w:fldChar w:fldCharType="end"/>
      </w:r>
      <w:r>
        <w:fldChar w:fldCharType="end"/>
      </w:r>
    </w:p>
    <w:p w14:paraId="4FA340FE">
      <w:pPr>
        <w:pStyle w:val="19"/>
        <w:tabs>
          <w:tab w:val="right" w:leader="dot" w:pos="9344"/>
        </w:tabs>
        <w:rPr>
          <w:rFonts w:asciiTheme="minorHAnsi" w:hAnsiTheme="minorHAnsi" w:eastAsiaTheme="minorEastAsia" w:cstheme="minorBidi"/>
          <w:szCs w:val="22"/>
        </w:rPr>
      </w:pPr>
      <w:r>
        <w:fldChar w:fldCharType="begin"/>
      </w:r>
      <w:r>
        <w:instrText xml:space="preserve"> HYPERLINK \l "_Toc187682543" </w:instrText>
      </w:r>
      <w:r>
        <w:fldChar w:fldCharType="separate"/>
      </w:r>
      <w:r>
        <w:rPr>
          <w:rStyle w:val="33"/>
        </w:rPr>
        <w:t>7  作业质量</w:t>
      </w:r>
      <w:r>
        <w:tab/>
      </w:r>
      <w:r>
        <w:fldChar w:fldCharType="begin"/>
      </w:r>
      <w:r>
        <w:instrText xml:space="preserve"> PAGEREF _Toc187682543 \h </w:instrText>
      </w:r>
      <w:r>
        <w:fldChar w:fldCharType="separate"/>
      </w:r>
      <w:r>
        <w:t>2</w:t>
      </w:r>
      <w:r>
        <w:fldChar w:fldCharType="end"/>
      </w:r>
      <w:r>
        <w:fldChar w:fldCharType="end"/>
      </w:r>
    </w:p>
    <w:p w14:paraId="20193F1D">
      <w:pPr>
        <w:pStyle w:val="24"/>
        <w:rPr>
          <w:rFonts w:asciiTheme="minorHAnsi" w:hAnsiTheme="minorHAnsi" w:eastAsiaTheme="minorEastAsia" w:cstheme="minorBidi"/>
          <w:szCs w:val="22"/>
        </w:rPr>
      </w:pPr>
      <w:r>
        <w:fldChar w:fldCharType="begin"/>
      </w:r>
      <w:r>
        <w:instrText xml:space="preserve"> HYPERLINK \l "_Toc187682544" </w:instrText>
      </w:r>
      <w:r>
        <w:fldChar w:fldCharType="separate"/>
      </w:r>
      <w:r>
        <w:rPr>
          <w:rStyle w:val="33"/>
          <w14:scene3d>
            <w14:lightRig w14:rig="threePt" w14:dir="t">
              <w14:rot w14:lat="0" w14:lon="0" w14:rev="0"/>
            </w14:lightRig>
          </w14:scene3d>
        </w:rPr>
        <w:t xml:space="preserve">7.1 </w:t>
      </w:r>
      <w:r>
        <w:rPr>
          <w:rStyle w:val="33"/>
        </w:rPr>
        <w:t xml:space="preserve"> 检测方法</w:t>
      </w:r>
      <w:r>
        <w:tab/>
      </w:r>
      <w:r>
        <w:fldChar w:fldCharType="begin"/>
      </w:r>
      <w:r>
        <w:instrText xml:space="preserve"> PAGEREF _Toc187682544 \h </w:instrText>
      </w:r>
      <w:r>
        <w:fldChar w:fldCharType="separate"/>
      </w:r>
      <w:r>
        <w:t>2</w:t>
      </w:r>
      <w:r>
        <w:fldChar w:fldCharType="end"/>
      </w:r>
      <w:r>
        <w:fldChar w:fldCharType="end"/>
      </w:r>
    </w:p>
    <w:p w14:paraId="7405779A">
      <w:pPr>
        <w:pStyle w:val="24"/>
        <w:rPr>
          <w:rFonts w:asciiTheme="minorHAnsi" w:hAnsiTheme="minorHAnsi" w:eastAsiaTheme="minorEastAsia" w:cstheme="minorBidi"/>
          <w:szCs w:val="22"/>
        </w:rPr>
      </w:pPr>
      <w:r>
        <w:fldChar w:fldCharType="begin"/>
      </w:r>
      <w:r>
        <w:instrText xml:space="preserve"> HYPERLINK \l "_Toc187682545" </w:instrText>
      </w:r>
      <w:r>
        <w:fldChar w:fldCharType="separate"/>
      </w:r>
      <w:r>
        <w:rPr>
          <w:rStyle w:val="33"/>
          <w14:scene3d>
            <w14:lightRig w14:rig="threePt" w14:dir="t">
              <w14:rot w14:lat="0" w14:lon="0" w14:rev="0"/>
            </w14:lightRig>
          </w14:scene3d>
        </w:rPr>
        <w:t xml:space="preserve">7.2 </w:t>
      </w:r>
      <w:r>
        <w:rPr>
          <w:rStyle w:val="33"/>
        </w:rPr>
        <w:t xml:space="preserve"> 作业质量指标</w:t>
      </w:r>
      <w:r>
        <w:tab/>
      </w:r>
      <w:r>
        <w:fldChar w:fldCharType="begin"/>
      </w:r>
      <w:r>
        <w:instrText xml:space="preserve"> PAGEREF _Toc187682545 \h </w:instrText>
      </w:r>
      <w:r>
        <w:fldChar w:fldCharType="separate"/>
      </w:r>
      <w:r>
        <w:t>2</w:t>
      </w:r>
      <w:r>
        <w:fldChar w:fldCharType="end"/>
      </w:r>
      <w:r>
        <w:fldChar w:fldCharType="end"/>
      </w:r>
    </w:p>
    <w:p w14:paraId="2CFFB7CE">
      <w:pPr>
        <w:pStyle w:val="19"/>
        <w:tabs>
          <w:tab w:val="right" w:leader="dot" w:pos="9344"/>
        </w:tabs>
        <w:rPr>
          <w:rFonts w:asciiTheme="minorHAnsi" w:hAnsiTheme="minorHAnsi" w:eastAsiaTheme="minorEastAsia" w:cstheme="minorBidi"/>
          <w:szCs w:val="22"/>
        </w:rPr>
      </w:pPr>
      <w:r>
        <w:fldChar w:fldCharType="begin"/>
      </w:r>
      <w:r>
        <w:instrText xml:space="preserve"> HYPERLINK \l "_Toc187682546" </w:instrText>
      </w:r>
      <w:r>
        <w:fldChar w:fldCharType="separate"/>
      </w:r>
      <w:r>
        <w:rPr>
          <w:rStyle w:val="33"/>
        </w:rPr>
        <w:t>8  安全操作要求</w:t>
      </w:r>
      <w:r>
        <w:tab/>
      </w:r>
      <w:r>
        <w:fldChar w:fldCharType="begin"/>
      </w:r>
      <w:r>
        <w:instrText xml:space="preserve"> PAGEREF _Toc187682546 \h </w:instrText>
      </w:r>
      <w:r>
        <w:fldChar w:fldCharType="separate"/>
      </w:r>
      <w:r>
        <w:t>3</w:t>
      </w:r>
      <w:r>
        <w:fldChar w:fldCharType="end"/>
      </w:r>
      <w:r>
        <w:fldChar w:fldCharType="end"/>
      </w:r>
    </w:p>
    <w:p w14:paraId="280688F5">
      <w:pPr>
        <w:pStyle w:val="19"/>
        <w:tabs>
          <w:tab w:val="right" w:leader="dot" w:pos="9344"/>
        </w:tabs>
        <w:rPr>
          <w:rFonts w:asciiTheme="minorHAnsi" w:hAnsiTheme="minorHAnsi" w:eastAsiaTheme="minorEastAsia" w:cstheme="minorBidi"/>
          <w:szCs w:val="22"/>
        </w:rPr>
      </w:pPr>
      <w:r>
        <w:fldChar w:fldCharType="begin"/>
      </w:r>
      <w:r>
        <w:instrText xml:space="preserve"> HYPERLINK \l "_Toc187682547" </w:instrText>
      </w:r>
      <w:r>
        <w:fldChar w:fldCharType="separate"/>
      </w:r>
      <w:r>
        <w:rPr>
          <w:rStyle w:val="33"/>
        </w:rPr>
        <w:t>9  维护与保养</w:t>
      </w:r>
      <w:r>
        <w:tab/>
      </w:r>
      <w:r>
        <w:fldChar w:fldCharType="begin"/>
      </w:r>
      <w:r>
        <w:instrText xml:space="preserve"> PAGEREF _Toc187682547 \h </w:instrText>
      </w:r>
      <w:r>
        <w:fldChar w:fldCharType="separate"/>
      </w:r>
      <w:r>
        <w:t>3</w:t>
      </w:r>
      <w:r>
        <w:fldChar w:fldCharType="end"/>
      </w:r>
      <w:r>
        <w:fldChar w:fldCharType="end"/>
      </w:r>
    </w:p>
    <w:p w14:paraId="173C6876">
      <w:pPr>
        <w:pStyle w:val="92"/>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27E0DD92">
      <w:pPr>
        <w:pStyle w:val="90"/>
        <w:spacing w:before="900" w:after="468"/>
      </w:pPr>
      <w:bookmarkStart w:id="23" w:name="_Toc187682533"/>
      <w:bookmarkStart w:id="24" w:name="BookMark2"/>
      <w:r>
        <w:rPr>
          <w:spacing w:val="320"/>
        </w:rPr>
        <w:t>前</w:t>
      </w:r>
      <w:r>
        <w:t>言</w:t>
      </w:r>
      <w:bookmarkEnd w:id="22"/>
      <w:bookmarkEnd w:id="23"/>
    </w:p>
    <w:p w14:paraId="509626B7">
      <w:pPr>
        <w:pStyle w:val="57"/>
        <w:ind w:firstLine="420"/>
      </w:pPr>
      <w:r>
        <w:rPr>
          <w:rFonts w:hint="eastAsia"/>
        </w:rPr>
        <w:t>本文件按照</w:t>
      </w:r>
      <w:r>
        <w:rPr>
          <w:rFonts w:ascii="Times New Roman"/>
        </w:rPr>
        <w:t>GB/T 1.1—2020</w:t>
      </w:r>
      <w:r>
        <w:rPr>
          <w:rFonts w:hint="eastAsia"/>
        </w:rPr>
        <w:t>《标准化工作导则  第1部分：标准化文件的结构和起草规则》的规定起草。</w:t>
      </w:r>
    </w:p>
    <w:p w14:paraId="4C6E1640">
      <w:pPr>
        <w:pStyle w:val="25"/>
        <w:widowControl/>
        <w:autoSpaceDE w:val="0"/>
        <w:autoSpaceDN w:val="0"/>
        <w:ind w:firstLine="420" w:firstLineChars="200"/>
      </w:pPr>
      <w:r>
        <w:rPr>
          <w:rFonts w:hint="eastAsia" w:ascii="宋体" w:hAnsi="Times New Roman"/>
          <w:kern w:val="0"/>
          <w:sz w:val="21"/>
          <w:szCs w:val="20"/>
          <w:lang w:bidi="ar"/>
        </w:rPr>
        <w:t>请注意本文件的某些内容可能涉及专利。本文件的发布机构不承担识别专利的责任。</w:t>
      </w:r>
    </w:p>
    <w:p w14:paraId="3ADF10B0">
      <w:pPr>
        <w:pStyle w:val="57"/>
        <w:ind w:firstLine="420"/>
      </w:pPr>
      <w:r>
        <w:rPr>
          <w:rFonts w:hint="eastAsia"/>
        </w:rPr>
        <w:t>本文件由新疆维吾尔自治区农业农村厅提出、归口并组织实施。</w:t>
      </w:r>
    </w:p>
    <w:p w14:paraId="515E45E4">
      <w:pPr>
        <w:pStyle w:val="57"/>
        <w:ind w:firstLine="420"/>
      </w:pPr>
      <w:r>
        <w:rPr>
          <w:rFonts w:hint="eastAsia"/>
        </w:rPr>
        <w:t>本文件起草单位：伊犁州农牧机械化技术推广总站、新疆新研牧神科技有限公司。</w:t>
      </w:r>
    </w:p>
    <w:p w14:paraId="7F8F498D">
      <w:pPr>
        <w:pStyle w:val="57"/>
        <w:ind w:firstLine="420"/>
      </w:pPr>
      <w:r>
        <w:rPr>
          <w:rFonts w:hint="eastAsia"/>
        </w:rPr>
        <w:t>本文件主要起草人：</w:t>
      </w:r>
      <w:r>
        <w:rPr>
          <w:rFonts w:hint="eastAsia"/>
          <w:lang w:val="en-US" w:eastAsia="zh-CN"/>
        </w:rPr>
        <w:t>赵玉仙、李谦绪、</w:t>
      </w:r>
      <w:r>
        <w:rPr>
          <w:rFonts w:hint="eastAsia"/>
        </w:rPr>
        <w:t>吴晓莉、</w:t>
      </w:r>
      <w:r>
        <w:rPr>
          <w:rFonts w:hint="eastAsia"/>
          <w:lang w:val="en-US" w:eastAsia="zh-CN"/>
        </w:rPr>
        <w:t>杜志高、</w:t>
      </w:r>
      <w:r>
        <w:rPr>
          <w:rFonts w:hint="eastAsia"/>
        </w:rPr>
        <w:t>蔡霞、</w:t>
      </w:r>
      <w:r>
        <w:rPr>
          <w:rFonts w:hint="eastAsia"/>
          <w:lang w:val="en-US" w:eastAsia="zh-CN"/>
        </w:rPr>
        <w:t>黄强斌、</w:t>
      </w:r>
      <w:r>
        <w:rPr>
          <w:rFonts w:hint="eastAsia"/>
        </w:rPr>
        <w:t>祁忠强、吕凯、吕云杰、吴志鹏、付晓丽、翟修萍</w:t>
      </w:r>
      <w:r>
        <w:rPr>
          <w:rFonts w:hint="eastAsia"/>
          <w:lang w:eastAsia="zh-CN"/>
        </w:rPr>
        <w:t>、</w:t>
      </w:r>
      <w:r>
        <w:rPr>
          <w:rFonts w:hint="eastAsia"/>
          <w:lang w:val="en-US" w:eastAsia="zh-CN"/>
        </w:rPr>
        <w:t>达超</w:t>
      </w:r>
      <w:r>
        <w:rPr>
          <w:rFonts w:hint="eastAsia"/>
        </w:rPr>
        <w:t>。</w:t>
      </w:r>
    </w:p>
    <w:p w14:paraId="397AC68E">
      <w:pPr>
        <w:pStyle w:val="57"/>
        <w:ind w:firstLine="420"/>
        <w:rPr>
          <w:rFonts w:ascii="Times New Roman"/>
        </w:rPr>
      </w:pPr>
      <w:r>
        <w:rPr>
          <w:rFonts w:ascii="Times New Roman"/>
        </w:rPr>
        <w:t>对本文件实施应用的疑问，请咨询新疆新研牧神科技有限公司</w:t>
      </w:r>
      <w:r>
        <w:rPr>
          <w:rFonts w:hint="eastAsia" w:ascii="Times New Roman"/>
          <w:lang w:eastAsia="zh-CN"/>
        </w:rPr>
        <w:t>、</w:t>
      </w:r>
      <w:r>
        <w:rPr>
          <w:rFonts w:hint="eastAsia" w:ascii="Times New Roman"/>
        </w:rPr>
        <w:t>新疆</w:t>
      </w:r>
      <w:r>
        <w:rPr>
          <w:rFonts w:ascii="Times New Roman"/>
        </w:rPr>
        <w:t>伊犁</w:t>
      </w:r>
      <w:r>
        <w:rPr>
          <w:rFonts w:hint="eastAsia" w:ascii="Times New Roman"/>
        </w:rPr>
        <w:t>哈萨克自治</w:t>
      </w:r>
      <w:r>
        <w:rPr>
          <w:rFonts w:ascii="Times New Roman"/>
        </w:rPr>
        <w:t>州农牧机械化技术推广总站。</w:t>
      </w:r>
    </w:p>
    <w:p w14:paraId="4D81BFE1">
      <w:pPr>
        <w:pStyle w:val="57"/>
        <w:ind w:firstLine="420"/>
        <w:rPr>
          <w:rFonts w:ascii="Times New Roman"/>
        </w:rPr>
      </w:pPr>
      <w:r>
        <w:rPr>
          <w:rFonts w:ascii="Times New Roman"/>
        </w:rPr>
        <w:t>对本文件的修改意见、建议请反馈至新疆维吾尔自治区农业农村厅（乌鲁木齐市天山区新华南路408号）</w:t>
      </w:r>
      <w:r>
        <w:rPr>
          <w:rFonts w:hint="eastAsia" w:ascii="Times New Roman"/>
        </w:rPr>
        <w:t>、</w:t>
      </w:r>
      <w:r>
        <w:rPr>
          <w:rFonts w:ascii="Times New Roman"/>
        </w:rPr>
        <w:t>新疆新研牧神科技有限公司(乌鲁木齐经济技术开发区融合南路661号)</w:t>
      </w:r>
      <w:r>
        <w:rPr>
          <w:rFonts w:hint="eastAsia" w:ascii="Times New Roman"/>
          <w:lang w:eastAsia="zh-CN"/>
        </w:rPr>
        <w:t>、</w:t>
      </w:r>
      <w:r>
        <w:rPr>
          <w:rFonts w:hint="eastAsia" w:ascii="Times New Roman"/>
        </w:rPr>
        <w:t>新疆</w:t>
      </w:r>
      <w:r>
        <w:rPr>
          <w:rFonts w:ascii="Times New Roman"/>
        </w:rPr>
        <w:t>伊犁</w:t>
      </w:r>
      <w:r>
        <w:rPr>
          <w:rFonts w:hint="eastAsia" w:ascii="Times New Roman"/>
        </w:rPr>
        <w:t>哈萨克自治</w:t>
      </w:r>
      <w:r>
        <w:rPr>
          <w:rFonts w:ascii="Times New Roman"/>
        </w:rPr>
        <w:t>州农牧机械化技术推广总站（</w:t>
      </w:r>
      <w:r>
        <w:rPr>
          <w:rFonts w:hint="eastAsia" w:ascii="Times New Roman"/>
        </w:rPr>
        <w:t>伊宁市花果山路007号</w:t>
      </w:r>
      <w:r>
        <w:rPr>
          <w:rFonts w:ascii="Times New Roman"/>
        </w:rPr>
        <w:t>）</w:t>
      </w:r>
      <w:r>
        <w:rPr>
          <w:rFonts w:hint="eastAsia" w:ascii="Times New Roman"/>
        </w:rPr>
        <w:t>、</w:t>
      </w:r>
      <w:r>
        <w:rPr>
          <w:rFonts w:ascii="Times New Roman"/>
        </w:rPr>
        <w:t>新疆维吾尔自治区市场监督管理局(乌鲁木齐市新华南路167号)。</w:t>
      </w:r>
    </w:p>
    <w:p w14:paraId="3D3DEB7C">
      <w:pPr>
        <w:pStyle w:val="57"/>
        <w:ind w:firstLine="420"/>
        <w:rPr>
          <w:rFonts w:ascii="Times New Roman"/>
        </w:rPr>
      </w:pPr>
      <w:r>
        <w:rPr>
          <w:rFonts w:ascii="Times New Roman"/>
        </w:rPr>
        <w:t>新疆维吾尔自治区农业农村厅  联系电话：0991-2878226；传真：0991-2878226；邮编：830002</w:t>
      </w:r>
    </w:p>
    <w:p w14:paraId="61C3095E">
      <w:pPr>
        <w:pStyle w:val="57"/>
        <w:ind w:firstLine="420"/>
        <w:rPr>
          <w:rFonts w:ascii="Times New Roman"/>
        </w:rPr>
      </w:pPr>
      <w:r>
        <w:rPr>
          <w:rFonts w:ascii="Times New Roman"/>
        </w:rPr>
        <w:t>新疆新研牧神科技有限公司 电话：0991-3736425  传真：0991-3716505 邮编：830026</w:t>
      </w:r>
    </w:p>
    <w:p w14:paraId="3BBB5D12">
      <w:pPr>
        <w:pStyle w:val="57"/>
        <w:ind w:firstLine="420"/>
        <w:rPr>
          <w:rFonts w:ascii="Times New Roman"/>
        </w:rPr>
      </w:pPr>
      <w:r>
        <w:rPr>
          <w:rFonts w:hint="eastAsia" w:ascii="Times New Roman"/>
        </w:rPr>
        <w:t>新疆</w:t>
      </w:r>
      <w:r>
        <w:rPr>
          <w:rFonts w:ascii="Times New Roman"/>
        </w:rPr>
        <w:t>伊犁</w:t>
      </w:r>
      <w:r>
        <w:rPr>
          <w:rFonts w:hint="eastAsia" w:ascii="Times New Roman"/>
        </w:rPr>
        <w:t>哈萨克自治</w:t>
      </w:r>
      <w:r>
        <w:rPr>
          <w:rFonts w:ascii="Times New Roman"/>
        </w:rPr>
        <w:t>州农牧机械化技术推广总站 电话：0999-8217196  传真：0999-8217190 邮编：835000</w:t>
      </w:r>
    </w:p>
    <w:p w14:paraId="42297493">
      <w:pPr>
        <w:pStyle w:val="57"/>
        <w:ind w:firstLine="420"/>
        <w:rPr>
          <w:rFonts w:ascii="Times New Roman"/>
        </w:rPr>
      </w:pPr>
      <w:r>
        <w:rPr>
          <w:rFonts w:ascii="Times New Roman"/>
        </w:rPr>
        <w:t>新疆维吾尔自治区市场监督管理局 电话：0991-2817197 传真：0991-2311250 邮编：830004</w:t>
      </w:r>
    </w:p>
    <w:p w14:paraId="366DE657">
      <w:pPr>
        <w:pStyle w:val="57"/>
        <w:ind w:firstLine="420"/>
        <w:rPr>
          <w:rFonts w:ascii="Times New Roman"/>
        </w:rPr>
      </w:pPr>
    </w:p>
    <w:p w14:paraId="55072DB3">
      <w:pPr>
        <w:pStyle w:val="57"/>
        <w:ind w:firstLine="420"/>
        <w:rPr>
          <w:rFonts w:ascii="Times New Roman"/>
        </w:rPr>
        <w:sectPr>
          <w:pgSz w:w="11906" w:h="16838"/>
          <w:pgMar w:top="1928" w:right="1134" w:bottom="1134" w:left="1134" w:header="1418" w:footer="1134" w:gutter="284"/>
          <w:pgNumType w:fmt="upperRoman"/>
          <w:cols w:space="425" w:num="1"/>
          <w:formProt w:val="0"/>
          <w:docGrid w:type="lines" w:linePitch="312" w:charSpace="0"/>
        </w:sectPr>
      </w:pPr>
    </w:p>
    <w:bookmarkEnd w:id="24"/>
    <w:p w14:paraId="25CF170C">
      <w:pPr>
        <w:spacing w:line="20" w:lineRule="exact"/>
        <w:jc w:val="center"/>
        <w:rPr>
          <w:rFonts w:ascii="黑体" w:hAnsi="黑体" w:eastAsia="黑体"/>
          <w:sz w:val="32"/>
          <w:szCs w:val="32"/>
        </w:rPr>
      </w:pPr>
      <w:bookmarkStart w:id="25" w:name="BookMark4"/>
    </w:p>
    <w:p w14:paraId="7EE877BF">
      <w:pPr>
        <w:spacing w:line="20" w:lineRule="exact"/>
        <w:jc w:val="center"/>
        <w:rPr>
          <w:rFonts w:ascii="黑体" w:hAnsi="黑体" w:eastAsia="黑体"/>
          <w:sz w:val="32"/>
          <w:szCs w:val="32"/>
        </w:rPr>
      </w:pPr>
    </w:p>
    <w:sdt>
      <w:sdtPr>
        <w:tag w:val="NEW_STAND_NAME"/>
        <w:id w:val="595910757"/>
        <w:lock w:val="sdtLocked"/>
        <w:placeholder>
          <w:docPart w:val="63BC05E7D2414C569E031619F9308D1C"/>
        </w:placeholder>
      </w:sdtPr>
      <w:sdtContent>
        <w:p w14:paraId="609F5879">
          <w:pPr>
            <w:pStyle w:val="178"/>
            <w:spacing w:before="3" w:beforeLines="1" w:after="686" w:afterLines="220"/>
          </w:pPr>
          <w:bookmarkStart w:id="26" w:name="NEW_STAND_NAME"/>
          <w:r>
            <w:rPr>
              <w:rFonts w:hint="eastAsia"/>
            </w:rPr>
            <w:t>种穗玉米收获机作业技术规范</w:t>
          </w:r>
        </w:p>
      </w:sdtContent>
    </w:sdt>
    <w:bookmarkEnd w:id="26"/>
    <w:p w14:paraId="193FEDF2">
      <w:pPr>
        <w:pStyle w:val="105"/>
        <w:spacing w:before="312" w:after="312"/>
      </w:pPr>
      <w:bookmarkStart w:id="27" w:name="_Toc26718930"/>
      <w:bookmarkStart w:id="28" w:name="_Toc26648465"/>
      <w:bookmarkStart w:id="29" w:name="_Toc24884218"/>
      <w:bookmarkStart w:id="30" w:name="_Toc26986530"/>
      <w:bookmarkStart w:id="31" w:name="_Toc17233333"/>
      <w:bookmarkStart w:id="32" w:name="_Toc162111265"/>
      <w:bookmarkStart w:id="33" w:name="_Toc97191423"/>
      <w:bookmarkStart w:id="34" w:name="_Toc187682534"/>
      <w:bookmarkStart w:id="35" w:name="_Toc26986771"/>
      <w:bookmarkStart w:id="36" w:name="_Toc17233325"/>
      <w:bookmarkStart w:id="37" w:name="_Toc24884211"/>
      <w:r>
        <w:rPr>
          <w:rFonts w:hint="eastAsia"/>
        </w:rPr>
        <w:t>范围</w:t>
      </w:r>
      <w:bookmarkEnd w:id="27"/>
      <w:bookmarkEnd w:id="28"/>
      <w:bookmarkEnd w:id="29"/>
      <w:bookmarkEnd w:id="30"/>
      <w:bookmarkEnd w:id="31"/>
      <w:bookmarkEnd w:id="32"/>
      <w:bookmarkEnd w:id="33"/>
      <w:bookmarkEnd w:id="34"/>
      <w:bookmarkEnd w:id="35"/>
      <w:bookmarkEnd w:id="36"/>
      <w:bookmarkEnd w:id="37"/>
    </w:p>
    <w:p w14:paraId="452B4BDD">
      <w:pPr>
        <w:pStyle w:val="57"/>
        <w:ind w:firstLine="420"/>
      </w:pPr>
      <w:bookmarkStart w:id="38" w:name="_Toc24884219"/>
      <w:bookmarkStart w:id="39" w:name="_Toc26648466"/>
      <w:bookmarkStart w:id="40" w:name="_Toc17233334"/>
      <w:bookmarkStart w:id="41" w:name="_Toc24884212"/>
      <w:bookmarkStart w:id="42" w:name="_Toc17233326"/>
      <w:r>
        <w:rPr>
          <w:rFonts w:hint="eastAsia"/>
        </w:rPr>
        <w:t>本标准规定了种穗玉米收获机作业技术规范的术语和定义、作业条件、作业前准备、收获作业、作业质量、安全操作要求、维护与保养。</w:t>
      </w:r>
    </w:p>
    <w:p w14:paraId="7ABE0FAF">
      <w:pPr>
        <w:pStyle w:val="57"/>
        <w:ind w:firstLine="420"/>
      </w:pPr>
      <w:r>
        <w:rPr>
          <w:rFonts w:hint="eastAsia"/>
        </w:rPr>
        <w:t>本标准适用于种穗玉米收获机（以下简称“收获机”）。</w:t>
      </w:r>
    </w:p>
    <w:p w14:paraId="63E7CA1F">
      <w:pPr>
        <w:pStyle w:val="105"/>
        <w:spacing w:before="312" w:after="312"/>
      </w:pPr>
      <w:bookmarkStart w:id="43" w:name="_Toc187682535"/>
      <w:bookmarkStart w:id="44" w:name="_Toc162111266"/>
      <w:bookmarkStart w:id="45" w:name="_Toc97191424"/>
      <w:bookmarkStart w:id="46" w:name="_Toc26986531"/>
      <w:bookmarkStart w:id="47" w:name="_Toc26986772"/>
      <w:bookmarkStart w:id="48" w:name="_Toc2671893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1B91AD395715420AB8ABC2D5203266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D32D6C0">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D0F86CA">
      <w:pPr>
        <w:pStyle w:val="57"/>
        <w:ind w:firstLine="420"/>
      </w:pPr>
      <w:r>
        <w:rPr>
          <w:rFonts w:ascii="Times New Roman"/>
        </w:rPr>
        <w:t>GB/T 2196</w:t>
      </w:r>
      <w:r>
        <w:rPr>
          <w:rFonts w:hint="eastAsia" w:ascii="Times New Roman"/>
        </w:rPr>
        <w:t>2</w:t>
      </w:r>
      <w:r>
        <w:t xml:space="preserve">  </w:t>
      </w:r>
      <w:r>
        <w:rPr>
          <w:rFonts w:hint="eastAsia"/>
        </w:rPr>
        <w:t xml:space="preserve">玉米收获机械 </w:t>
      </w:r>
    </w:p>
    <w:p w14:paraId="37EE45A1">
      <w:pPr>
        <w:pStyle w:val="105"/>
        <w:spacing w:before="312" w:after="312"/>
      </w:pPr>
      <w:bookmarkStart w:id="49" w:name="_Toc162111267"/>
      <w:bookmarkStart w:id="50" w:name="_Toc187682536"/>
      <w:bookmarkStart w:id="51" w:name="_Toc97191425"/>
      <w:r>
        <w:rPr>
          <w:rFonts w:hint="eastAsia"/>
          <w:szCs w:val="21"/>
        </w:rPr>
        <w:t>术语和定义</w:t>
      </w:r>
      <w:bookmarkEnd w:id="49"/>
      <w:bookmarkEnd w:id="50"/>
      <w:bookmarkEnd w:id="51"/>
    </w:p>
    <w:sdt>
      <w:sdtPr>
        <w:id w:val="-1909835108"/>
        <w:placeholder>
          <w:docPart w:val="3347F9ECB8F64CBABE7027C03D76BBA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207D7FC">
          <w:pPr>
            <w:pStyle w:val="57"/>
            <w:ind w:firstLine="420"/>
          </w:pPr>
          <w:bookmarkStart w:id="52" w:name="_Toc26986532"/>
          <w:bookmarkEnd w:id="52"/>
          <w:r>
            <w:t>下列术语和定义适用于本文件。</w:t>
          </w:r>
        </w:p>
      </w:sdtContent>
    </w:sdt>
    <w:p w14:paraId="49842994">
      <w:pPr>
        <w:pStyle w:val="57"/>
        <w:ind w:firstLine="420"/>
      </w:pPr>
    </w:p>
    <w:p w14:paraId="11D24729">
      <w:pPr>
        <w:pStyle w:val="224"/>
        <w:ind w:left="420" w:hanging="420" w:hangingChars="200"/>
        <w:rPr>
          <w:rFonts w:ascii="Times New Roman" w:eastAsia="黑体"/>
          <w:b/>
        </w:rPr>
      </w:pPr>
      <w:r>
        <w:rPr>
          <w:rFonts w:ascii="黑体" w:hAnsi="黑体" w:eastAsia="黑体"/>
        </w:rPr>
        <w:br w:type="textWrapping"/>
      </w:r>
      <w:r>
        <w:rPr>
          <w:rFonts w:hint="eastAsia" w:ascii="黑体" w:hAnsi="黑体" w:eastAsia="黑体"/>
        </w:rPr>
        <w:t xml:space="preserve">种穗玉米收获机 </w:t>
      </w:r>
      <w:r>
        <w:rPr>
          <w:rFonts w:ascii="Times New Roman" w:eastAsia="黑体"/>
          <w:b/>
        </w:rPr>
        <w:t>seed corn harvesters</w:t>
      </w:r>
    </w:p>
    <w:p w14:paraId="28901014">
      <w:pPr>
        <w:pStyle w:val="57"/>
        <w:ind w:firstLine="420"/>
      </w:pPr>
      <w:r>
        <w:rPr>
          <w:rFonts w:hint="eastAsia"/>
        </w:rPr>
        <w:t>具备摘穗（或摘穗剥皮）、集穗、自动卸粮、秸秆粉碎还田功能的行走、动力等所有工作部件为一体的制种玉米收获机械。</w:t>
      </w:r>
    </w:p>
    <w:p w14:paraId="6962155F">
      <w:pPr>
        <w:pStyle w:val="105"/>
        <w:spacing w:before="312" w:after="312"/>
      </w:pPr>
      <w:bookmarkStart w:id="53" w:name="_Toc187682537"/>
      <w:bookmarkStart w:id="54" w:name="_Toc162111268"/>
      <w:r>
        <w:rPr>
          <w:rFonts w:hint="eastAsia"/>
        </w:rPr>
        <w:t>作业条件</w:t>
      </w:r>
      <w:bookmarkEnd w:id="53"/>
      <w:bookmarkEnd w:id="54"/>
    </w:p>
    <w:p w14:paraId="494B7F16">
      <w:pPr>
        <w:pStyle w:val="163"/>
      </w:pPr>
      <w:r>
        <w:rPr>
          <w:rFonts w:hint="eastAsia"/>
        </w:rPr>
        <w:t>选择地表平坦、面积较大的地块进行制种玉米的机械收获作业。</w:t>
      </w:r>
    </w:p>
    <w:p w14:paraId="70F73A08">
      <w:pPr>
        <w:pStyle w:val="163"/>
      </w:pPr>
      <w:r>
        <w:rPr>
          <w:rFonts w:hint="eastAsia"/>
        </w:rPr>
        <w:t>制种玉米田中土壤含水率应不大于</w:t>
      </w:r>
      <w:r>
        <w:rPr>
          <w:rFonts w:ascii="Times New Roman"/>
        </w:rPr>
        <w:t>25%</w:t>
      </w:r>
      <w:r>
        <w:rPr>
          <w:rFonts w:hint="eastAsia"/>
        </w:rPr>
        <w:t>，作业时收获机轮胎不下陷为宜。</w:t>
      </w:r>
    </w:p>
    <w:p w14:paraId="4EF80AB9">
      <w:pPr>
        <w:pStyle w:val="163"/>
      </w:pPr>
      <w:r>
        <w:rPr>
          <w:rFonts w:hint="eastAsia"/>
        </w:rPr>
        <w:t>检查田中电杆、拉线、桩、水井、沟、坎等阻碍机组行走的障碍物，做出明显标记。</w:t>
      </w:r>
    </w:p>
    <w:p w14:paraId="5EDA24EE">
      <w:pPr>
        <w:pStyle w:val="163"/>
      </w:pPr>
      <w:r>
        <w:rPr>
          <w:rFonts w:hint="eastAsia"/>
        </w:rPr>
        <w:t>收获机应在玉米不倒伏状态下进行作业。</w:t>
      </w:r>
    </w:p>
    <w:p w14:paraId="3E6D3C6F">
      <w:pPr>
        <w:pStyle w:val="163"/>
      </w:pPr>
      <w:r>
        <w:rPr>
          <w:rFonts w:hint="eastAsia"/>
        </w:rPr>
        <w:t>了解玉米产量、密度，掌握玉米茎秆及果穗物理性状。</w:t>
      </w:r>
    </w:p>
    <w:p w14:paraId="5507CCBE">
      <w:pPr>
        <w:pStyle w:val="163"/>
      </w:pPr>
      <w:r>
        <w:rPr>
          <w:rFonts w:hint="eastAsia"/>
        </w:rPr>
        <w:t>玉米含水率在</w:t>
      </w:r>
      <w:r>
        <w:rPr>
          <w:rFonts w:ascii="Times New Roman"/>
        </w:rPr>
        <w:t>25%～30%</w:t>
      </w:r>
      <w:r>
        <w:rPr>
          <w:rFonts w:hint="eastAsia"/>
        </w:rPr>
        <w:t>，适合机械收获</w:t>
      </w:r>
      <w:r>
        <w:rPr>
          <w:rFonts w:hint="eastAsia"/>
          <w:lang w:eastAsia="zh-CN"/>
        </w:rPr>
        <w:t>，</w:t>
      </w:r>
      <w:r>
        <w:rPr>
          <w:rFonts w:hint="eastAsia"/>
          <w:lang w:val="en-US" w:eastAsia="zh-CN"/>
        </w:rPr>
        <w:t>最低结穗高度大于35cm</w:t>
      </w:r>
      <w:r>
        <w:rPr>
          <w:rFonts w:hint="eastAsia"/>
        </w:rPr>
        <w:t>。</w:t>
      </w:r>
    </w:p>
    <w:p w14:paraId="42A27BE8">
      <w:pPr>
        <w:pStyle w:val="105"/>
        <w:spacing w:before="312" w:after="312"/>
      </w:pPr>
      <w:bookmarkStart w:id="55" w:name="_Toc162111269"/>
      <w:bookmarkStart w:id="56" w:name="_Toc187682538"/>
      <w:r>
        <w:rPr>
          <w:rFonts w:hint="eastAsia"/>
        </w:rPr>
        <w:t>作业前准备</w:t>
      </w:r>
      <w:bookmarkEnd w:id="55"/>
      <w:bookmarkEnd w:id="56"/>
    </w:p>
    <w:p w14:paraId="20AB9A55">
      <w:pPr>
        <w:pStyle w:val="106"/>
        <w:spacing w:before="156" w:after="156"/>
      </w:pPr>
      <w:bookmarkStart w:id="57" w:name="_Toc162111270"/>
      <w:bookmarkStart w:id="58" w:name="_Toc187682539"/>
      <w:r>
        <w:rPr>
          <w:rFonts w:hint="eastAsia"/>
        </w:rPr>
        <w:t>试运转前检查</w:t>
      </w:r>
      <w:bookmarkEnd w:id="57"/>
      <w:bookmarkEnd w:id="58"/>
    </w:p>
    <w:p w14:paraId="43B73AE0">
      <w:pPr>
        <w:pStyle w:val="57"/>
        <w:ind w:firstLine="420"/>
      </w:pPr>
      <w:r>
        <w:rPr>
          <w:rFonts w:hint="eastAsia"/>
        </w:rPr>
        <w:t>轴承及在轴上运转部件安装及润滑点注油情况、皮带链条张紧度、液压系统油管接头是否漏油、茎秆切碎工作部件及防护罩是否牢固、灭火器是否有效、安全标识是否齐全。</w:t>
      </w:r>
    </w:p>
    <w:p w14:paraId="3E7F82D5">
      <w:pPr>
        <w:pStyle w:val="106"/>
        <w:spacing w:before="156" w:after="156"/>
      </w:pPr>
      <w:bookmarkStart w:id="59" w:name="_Toc187682540"/>
      <w:bookmarkStart w:id="60" w:name="_Toc162111271"/>
      <w:r>
        <w:rPr>
          <w:rFonts w:hint="eastAsia"/>
        </w:rPr>
        <w:t>试运转</w:t>
      </w:r>
      <w:bookmarkEnd w:id="59"/>
      <w:bookmarkEnd w:id="60"/>
    </w:p>
    <w:p w14:paraId="5E9B5972">
      <w:pPr>
        <w:pStyle w:val="57"/>
        <w:ind w:firstLine="420"/>
      </w:pPr>
      <w:r>
        <w:rPr>
          <w:rFonts w:hint="eastAsia"/>
        </w:rPr>
        <w:t>包括空运转、负荷试运转。试运转过程中，检查各液压油缸和液压齿轮泵及液压系统工作情况和密封情况；检查电气设备和信号装置工作情况；检查收获机制动情况；熄灭发动机，检查轴承是否发热，皮带和链条的传动情况和各连接部位的紧固情况。</w:t>
      </w:r>
      <w:bookmarkStart w:id="76" w:name="_GoBack"/>
      <w:bookmarkEnd w:id="76"/>
    </w:p>
    <w:p w14:paraId="7999F0C9">
      <w:pPr>
        <w:pStyle w:val="106"/>
        <w:spacing w:before="156" w:after="156"/>
      </w:pPr>
      <w:bookmarkStart w:id="61" w:name="_Toc187682541"/>
      <w:bookmarkStart w:id="62" w:name="_Toc162111272"/>
      <w:r>
        <w:rPr>
          <w:rFonts w:hint="eastAsia"/>
        </w:rPr>
        <w:t>调整收获机</w:t>
      </w:r>
      <w:bookmarkEnd w:id="61"/>
      <w:bookmarkEnd w:id="62"/>
    </w:p>
    <w:p w14:paraId="71B57F43">
      <w:pPr>
        <w:pStyle w:val="66"/>
        <w:spacing w:before="156" w:after="156"/>
      </w:pPr>
      <w:r>
        <w:rPr>
          <w:rFonts w:hint="eastAsia"/>
        </w:rPr>
        <w:t>调整摘穗拉茎部件、拨禾链及清草刀</w:t>
      </w:r>
    </w:p>
    <w:p w14:paraId="6B753796">
      <w:pPr>
        <w:pStyle w:val="57"/>
        <w:ind w:firstLine="420"/>
      </w:pPr>
      <w:r>
        <w:rPr>
          <w:rFonts w:hint="eastAsia"/>
        </w:rPr>
        <w:t>调节到入口处不堵秸秆、不卡穗，拉茎辊不啃穗、不断茎。拨禾链能正常工作，顺利向后输送。清草刀位置要调整到拉茎棍不出现缠草现象。</w:t>
      </w:r>
    </w:p>
    <w:p w14:paraId="38AC6C34">
      <w:pPr>
        <w:pStyle w:val="66"/>
        <w:spacing w:before="156" w:after="156"/>
      </w:pPr>
      <w:r>
        <w:rPr>
          <w:rFonts w:hint="eastAsia"/>
        </w:rPr>
        <w:t>调整割台高度</w:t>
      </w:r>
    </w:p>
    <w:p w14:paraId="6A52188D">
      <w:pPr>
        <w:pStyle w:val="57"/>
        <w:ind w:firstLine="420"/>
      </w:pPr>
      <w:r>
        <w:rPr>
          <w:rFonts w:hint="eastAsia"/>
        </w:rPr>
        <w:t>应保证割台摘穗部位在摘穗部件的中间位置。</w:t>
      </w:r>
    </w:p>
    <w:p w14:paraId="4F0AD8F6">
      <w:pPr>
        <w:pStyle w:val="66"/>
        <w:spacing w:before="156" w:after="156"/>
      </w:pPr>
      <w:r>
        <w:rPr>
          <w:rFonts w:hint="eastAsia"/>
        </w:rPr>
        <w:t>调整秸秆粉碎机留茬高度</w:t>
      </w:r>
    </w:p>
    <w:p w14:paraId="77BEB8F2">
      <w:pPr>
        <w:pStyle w:val="57"/>
        <w:ind w:firstLine="420"/>
      </w:pPr>
      <w:r>
        <w:rPr>
          <w:rFonts w:hint="eastAsia"/>
        </w:rPr>
        <w:t>调节甩刀刀片与地面距离，以不引起刀片损坏为宜。</w:t>
      </w:r>
    </w:p>
    <w:p w14:paraId="2E40003B">
      <w:pPr>
        <w:pStyle w:val="66"/>
        <w:spacing w:before="156" w:after="156"/>
      </w:pPr>
      <w:r>
        <w:rPr>
          <w:rFonts w:hint="eastAsia"/>
        </w:rPr>
        <w:t>调整剥皮装置（如有剥皮功能）</w:t>
      </w:r>
    </w:p>
    <w:p w14:paraId="7178DF99">
      <w:pPr>
        <w:pStyle w:val="57"/>
        <w:ind w:firstLine="420"/>
      </w:pPr>
      <w:r>
        <w:rPr>
          <w:rFonts w:hint="eastAsia"/>
        </w:rPr>
        <w:t>根据玉米果穗含水量及果穗物理形状，调节每组剥皮棍两棍间的压紧度，在保证不磕粒的前提下，达到最佳剥皮效果。</w:t>
      </w:r>
    </w:p>
    <w:p w14:paraId="5207C4A0">
      <w:pPr>
        <w:pStyle w:val="105"/>
        <w:spacing w:before="312" w:after="312"/>
      </w:pPr>
      <w:bookmarkStart w:id="63" w:name="_Toc162111273"/>
      <w:bookmarkStart w:id="64" w:name="_Toc187682542"/>
      <w:r>
        <w:rPr>
          <w:rFonts w:hint="eastAsia"/>
        </w:rPr>
        <w:t>收获作业</w:t>
      </w:r>
      <w:bookmarkEnd w:id="63"/>
      <w:bookmarkEnd w:id="64"/>
    </w:p>
    <w:p w14:paraId="00FFB7E2">
      <w:pPr>
        <w:pStyle w:val="163"/>
      </w:pPr>
      <w:r>
        <w:rPr>
          <w:rFonts w:hint="eastAsia"/>
        </w:rPr>
        <w:t>在正式收获前应在待收地块两头(顺行方向)分别开出机组转弯道，长度不少于</w:t>
      </w:r>
      <w:r>
        <w:rPr>
          <w:rFonts w:ascii="Times New Roman"/>
        </w:rPr>
        <w:t>8 m</w:t>
      </w:r>
      <w:r>
        <w:rPr>
          <w:rFonts w:hint="eastAsia"/>
        </w:rPr>
        <w:t>。</w:t>
      </w:r>
    </w:p>
    <w:p w14:paraId="3E96333E">
      <w:pPr>
        <w:pStyle w:val="163"/>
      </w:pPr>
      <w:r>
        <w:rPr>
          <w:rFonts w:hint="eastAsia"/>
        </w:rPr>
        <w:t>根据运粮距离和地块大小配备运粮车，保证收获机及时卸粮。</w:t>
      </w:r>
    </w:p>
    <w:p w14:paraId="53818E0B">
      <w:pPr>
        <w:pStyle w:val="163"/>
      </w:pPr>
      <w:r>
        <w:rPr>
          <w:rFonts w:hint="eastAsia"/>
        </w:rPr>
        <w:t>采取往复式或回转式作业路线，地块面积较大时可划分出几个区域分别进行作业。</w:t>
      </w:r>
    </w:p>
    <w:p w14:paraId="6F452F4C">
      <w:pPr>
        <w:pStyle w:val="163"/>
      </w:pPr>
      <w:r>
        <w:rPr>
          <w:rFonts w:hint="eastAsia"/>
        </w:rPr>
        <w:t>根据不同收获机性能以及事先调查的玉米产量、种植密度、茎穗含水率情况，确定机组作业速度。一般情况下，自走式种</w:t>
      </w:r>
      <w:r>
        <w:rPr>
          <w:rFonts w:hint="eastAsia"/>
          <w:lang w:val="en-US" w:eastAsia="zh-CN"/>
        </w:rPr>
        <w:t>穗</w:t>
      </w:r>
      <w:r>
        <w:rPr>
          <w:rFonts w:hint="eastAsia"/>
        </w:rPr>
        <w:t>玉米收获机作业速度为</w:t>
      </w:r>
      <w:r>
        <w:rPr>
          <w:rFonts w:ascii="Times New Roman"/>
        </w:rPr>
        <w:t>5 km/h～8 km/h</w:t>
      </w:r>
      <w:r>
        <w:rPr>
          <w:rFonts w:hint="eastAsia"/>
        </w:rPr>
        <w:t>。</w:t>
      </w:r>
    </w:p>
    <w:p w14:paraId="17264609">
      <w:pPr>
        <w:pStyle w:val="105"/>
        <w:spacing w:before="312" w:after="312"/>
      </w:pPr>
      <w:bookmarkStart w:id="65" w:name="_Toc187682543"/>
      <w:bookmarkStart w:id="66" w:name="_Toc162111274"/>
      <w:r>
        <w:rPr>
          <w:rFonts w:hint="eastAsia"/>
        </w:rPr>
        <w:t>作业质量</w:t>
      </w:r>
      <w:bookmarkEnd w:id="65"/>
      <w:bookmarkEnd w:id="66"/>
    </w:p>
    <w:p w14:paraId="35A3C262">
      <w:pPr>
        <w:pStyle w:val="106"/>
        <w:spacing w:before="156" w:after="156"/>
      </w:pPr>
      <w:bookmarkStart w:id="67" w:name="_Toc187682544"/>
      <w:bookmarkStart w:id="68" w:name="_Toc162111275"/>
      <w:r>
        <w:rPr>
          <w:rFonts w:hint="eastAsia"/>
        </w:rPr>
        <w:t>检测方法</w:t>
      </w:r>
      <w:bookmarkEnd w:id="67"/>
      <w:bookmarkEnd w:id="68"/>
    </w:p>
    <w:p w14:paraId="1711BE88">
      <w:pPr>
        <w:pStyle w:val="57"/>
        <w:ind w:firstLine="420"/>
      </w:pPr>
      <w:r>
        <w:rPr>
          <w:rFonts w:hint="eastAsia"/>
        </w:rPr>
        <w:t xml:space="preserve">按 </w:t>
      </w:r>
      <w:r>
        <w:rPr>
          <w:rFonts w:ascii="Times New Roman"/>
        </w:rPr>
        <w:t>GB/T 2196</w:t>
      </w:r>
      <w:r>
        <w:rPr>
          <w:rFonts w:hint="eastAsia" w:ascii="Times New Roman"/>
        </w:rPr>
        <w:t xml:space="preserve">2 </w:t>
      </w:r>
      <w:r>
        <w:rPr>
          <w:rFonts w:hint="eastAsia"/>
        </w:rPr>
        <w:t>的规定执行。</w:t>
      </w:r>
    </w:p>
    <w:p w14:paraId="5F068017">
      <w:pPr>
        <w:pStyle w:val="106"/>
        <w:spacing w:before="156" w:after="156"/>
      </w:pPr>
      <w:bookmarkStart w:id="69" w:name="_Toc187682545"/>
      <w:bookmarkStart w:id="70" w:name="_Toc162111276"/>
      <w:r>
        <w:rPr>
          <w:rFonts w:hint="eastAsia"/>
        </w:rPr>
        <w:t>作业质量指标</w:t>
      </w:r>
      <w:bookmarkEnd w:id="69"/>
      <w:bookmarkEnd w:id="70"/>
    </w:p>
    <w:p w14:paraId="461F6F5F">
      <w:pPr>
        <w:pStyle w:val="57"/>
        <w:ind w:firstLine="420"/>
        <w:rPr>
          <w:rFonts w:ascii="Times New Roman"/>
        </w:rPr>
      </w:pPr>
      <w:r>
        <w:rPr>
          <w:rFonts w:hint="eastAsia"/>
        </w:rPr>
        <w:t xml:space="preserve">收获机作业质量见表 </w:t>
      </w:r>
      <w:r>
        <w:rPr>
          <w:rFonts w:ascii="Times New Roman"/>
        </w:rPr>
        <w:t>1</w:t>
      </w:r>
      <w:r>
        <w:rPr>
          <w:rFonts w:hint="eastAsia" w:ascii="Times New Roman"/>
        </w:rPr>
        <w:t>。</w:t>
      </w:r>
    </w:p>
    <w:p w14:paraId="3CCBA9D7">
      <w:pPr>
        <w:pStyle w:val="113"/>
        <w:spacing w:before="156" w:after="156"/>
      </w:pPr>
      <w:r>
        <w:rPr>
          <w:rFonts w:hint="eastAsia"/>
        </w:rPr>
        <w:t>作业质量指标</w:t>
      </w:r>
    </w:p>
    <w:tbl>
      <w:tblPr>
        <w:tblStyle w:val="28"/>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3968"/>
        <w:gridCol w:w="852"/>
        <w:gridCol w:w="3815"/>
      </w:tblGrid>
      <w:tr w14:paraId="563265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14:paraId="2AABDC17">
            <w:pPr>
              <w:pStyle w:val="179"/>
            </w:pPr>
            <w:r>
              <w:rPr>
                <w:rFonts w:hint="eastAsia"/>
              </w:rPr>
              <w:t>序号</w:t>
            </w:r>
          </w:p>
        </w:tc>
        <w:tc>
          <w:tcPr>
            <w:tcW w:w="3968" w:type="dxa"/>
            <w:tcBorders>
              <w:top w:val="single" w:color="auto" w:sz="8" w:space="0"/>
              <w:bottom w:val="single" w:color="auto" w:sz="8" w:space="0"/>
            </w:tcBorders>
            <w:shd w:val="clear" w:color="auto" w:fill="auto"/>
            <w:vAlign w:val="center"/>
          </w:tcPr>
          <w:p w14:paraId="60E59320">
            <w:pPr>
              <w:pStyle w:val="179"/>
            </w:pPr>
            <w:r>
              <w:rPr>
                <w:rFonts w:hint="eastAsia"/>
              </w:rPr>
              <w:t>检测项目</w:t>
            </w:r>
          </w:p>
        </w:tc>
        <w:tc>
          <w:tcPr>
            <w:tcW w:w="852" w:type="dxa"/>
            <w:tcBorders>
              <w:top w:val="single" w:color="auto" w:sz="8" w:space="0"/>
              <w:bottom w:val="single" w:color="auto" w:sz="8" w:space="0"/>
            </w:tcBorders>
            <w:shd w:val="clear" w:color="auto" w:fill="auto"/>
            <w:vAlign w:val="center"/>
          </w:tcPr>
          <w:p w14:paraId="4016887C">
            <w:pPr>
              <w:pStyle w:val="179"/>
            </w:pPr>
            <w:r>
              <w:rPr>
                <w:rFonts w:hint="eastAsia"/>
              </w:rPr>
              <w:t>单位</w:t>
            </w:r>
          </w:p>
        </w:tc>
        <w:tc>
          <w:tcPr>
            <w:tcW w:w="3815" w:type="dxa"/>
            <w:tcBorders>
              <w:top w:val="single" w:color="auto" w:sz="8" w:space="0"/>
              <w:bottom w:val="single" w:color="auto" w:sz="8" w:space="0"/>
            </w:tcBorders>
            <w:shd w:val="clear" w:color="auto" w:fill="auto"/>
            <w:vAlign w:val="center"/>
          </w:tcPr>
          <w:p w14:paraId="41A3A64D">
            <w:pPr>
              <w:pStyle w:val="179"/>
            </w:pPr>
            <w:r>
              <w:rPr>
                <w:rFonts w:hint="eastAsia"/>
              </w:rPr>
              <w:t>质量指标</w:t>
            </w:r>
          </w:p>
        </w:tc>
      </w:tr>
      <w:tr w14:paraId="4C721F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5A3C0561">
            <w:pPr>
              <w:pStyle w:val="179"/>
            </w:pPr>
            <w:r>
              <w:rPr>
                <w:rFonts w:hint="eastAsia"/>
              </w:rPr>
              <w:t>1</w:t>
            </w:r>
          </w:p>
        </w:tc>
        <w:tc>
          <w:tcPr>
            <w:tcW w:w="3968" w:type="dxa"/>
            <w:tcBorders>
              <w:top w:val="single" w:color="auto" w:sz="8" w:space="0"/>
            </w:tcBorders>
            <w:shd w:val="clear" w:color="auto" w:fill="auto"/>
            <w:vAlign w:val="center"/>
          </w:tcPr>
          <w:p w14:paraId="7DB8E6BF">
            <w:pPr>
              <w:pStyle w:val="179"/>
            </w:pPr>
            <w:r>
              <w:rPr>
                <w:rFonts w:hint="eastAsia" w:hAnsi="宋体" w:cs="宋体"/>
                <w:sz w:val="21"/>
                <w:szCs w:val="21"/>
              </w:rPr>
              <w:t>果穗损失率</w:t>
            </w:r>
          </w:p>
        </w:tc>
        <w:tc>
          <w:tcPr>
            <w:tcW w:w="852" w:type="dxa"/>
            <w:tcBorders>
              <w:top w:val="single" w:color="auto" w:sz="8" w:space="0"/>
            </w:tcBorders>
            <w:shd w:val="clear" w:color="auto" w:fill="auto"/>
            <w:vAlign w:val="center"/>
          </w:tcPr>
          <w:p w14:paraId="7B093C39">
            <w:pPr>
              <w:pStyle w:val="179"/>
            </w:pPr>
            <w:r>
              <w:rPr>
                <w:rFonts w:hint="eastAsia"/>
              </w:rPr>
              <w:t>/</w:t>
            </w:r>
          </w:p>
        </w:tc>
        <w:tc>
          <w:tcPr>
            <w:tcW w:w="3815" w:type="dxa"/>
            <w:tcBorders>
              <w:top w:val="single" w:color="auto" w:sz="8" w:space="0"/>
            </w:tcBorders>
            <w:shd w:val="clear" w:color="auto" w:fill="auto"/>
            <w:vAlign w:val="center"/>
          </w:tcPr>
          <w:p w14:paraId="07644726">
            <w:pPr>
              <w:pStyle w:val="179"/>
            </w:pPr>
            <w:r>
              <w:rPr>
                <w:rFonts w:hint="eastAsia" w:hAnsi="宋体" w:cs="宋体"/>
                <w:bCs/>
                <w:color w:val="000000"/>
                <w:sz w:val="21"/>
                <w:szCs w:val="21"/>
              </w:rPr>
              <w:t>≤</w:t>
            </w:r>
            <w:r>
              <w:rPr>
                <w:rFonts w:ascii="Times New Roman"/>
                <w:bCs/>
                <w:color w:val="000000"/>
                <w:sz w:val="21"/>
                <w:szCs w:val="21"/>
              </w:rPr>
              <w:t>2</w:t>
            </w:r>
            <w:r>
              <w:rPr>
                <w:rFonts w:ascii="Times New Roman"/>
                <w:sz w:val="21"/>
                <w:szCs w:val="21"/>
              </w:rPr>
              <w:t>%</w:t>
            </w:r>
          </w:p>
        </w:tc>
      </w:tr>
      <w:tr w14:paraId="524D2E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EC2B6D8">
            <w:pPr>
              <w:pStyle w:val="179"/>
            </w:pPr>
            <w:r>
              <w:rPr>
                <w:rFonts w:hint="eastAsia"/>
              </w:rPr>
              <w:t>2</w:t>
            </w:r>
          </w:p>
        </w:tc>
        <w:tc>
          <w:tcPr>
            <w:tcW w:w="3968" w:type="dxa"/>
            <w:shd w:val="clear" w:color="auto" w:fill="auto"/>
            <w:vAlign w:val="center"/>
          </w:tcPr>
          <w:p w14:paraId="0F87C848">
            <w:pPr>
              <w:pStyle w:val="179"/>
            </w:pPr>
            <w:r>
              <w:rPr>
                <w:rFonts w:hint="eastAsia" w:hAnsi="宋体" w:cs="宋体"/>
                <w:sz w:val="21"/>
                <w:szCs w:val="21"/>
              </w:rPr>
              <w:t>果穗含杂率</w:t>
            </w:r>
          </w:p>
        </w:tc>
        <w:tc>
          <w:tcPr>
            <w:tcW w:w="852" w:type="dxa"/>
            <w:shd w:val="clear" w:color="auto" w:fill="auto"/>
            <w:vAlign w:val="center"/>
          </w:tcPr>
          <w:p w14:paraId="0DDB2E07">
            <w:pPr>
              <w:pStyle w:val="179"/>
            </w:pPr>
            <w:r>
              <w:rPr>
                <w:rFonts w:hint="eastAsia"/>
              </w:rPr>
              <w:t>/</w:t>
            </w:r>
          </w:p>
        </w:tc>
        <w:tc>
          <w:tcPr>
            <w:tcW w:w="3815" w:type="dxa"/>
            <w:shd w:val="clear" w:color="auto" w:fill="auto"/>
            <w:vAlign w:val="center"/>
          </w:tcPr>
          <w:p w14:paraId="2019B04B">
            <w:pPr>
              <w:pStyle w:val="179"/>
            </w:pPr>
            <w:r>
              <w:rPr>
                <w:rFonts w:hint="eastAsia" w:hAnsi="宋体" w:cs="宋体"/>
                <w:bCs/>
                <w:color w:val="000000"/>
                <w:sz w:val="21"/>
                <w:szCs w:val="21"/>
              </w:rPr>
              <w:t>≤</w:t>
            </w:r>
            <w:r>
              <w:rPr>
                <w:rFonts w:ascii="Times New Roman"/>
                <w:bCs/>
                <w:color w:val="000000"/>
                <w:sz w:val="21"/>
                <w:szCs w:val="21"/>
              </w:rPr>
              <w:t>0.8</w:t>
            </w:r>
            <w:r>
              <w:rPr>
                <w:rFonts w:ascii="Times New Roman"/>
                <w:bCs/>
                <w:sz w:val="21"/>
                <w:szCs w:val="21"/>
              </w:rPr>
              <w:t>%</w:t>
            </w:r>
          </w:p>
        </w:tc>
      </w:tr>
      <w:tr w14:paraId="28A9D1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13DB5D5">
            <w:pPr>
              <w:pStyle w:val="179"/>
            </w:pPr>
            <w:r>
              <w:rPr>
                <w:rFonts w:hint="eastAsia"/>
              </w:rPr>
              <w:t>3</w:t>
            </w:r>
          </w:p>
        </w:tc>
        <w:tc>
          <w:tcPr>
            <w:tcW w:w="3968" w:type="dxa"/>
            <w:shd w:val="clear" w:color="auto" w:fill="auto"/>
            <w:vAlign w:val="center"/>
          </w:tcPr>
          <w:p w14:paraId="04F8E75A">
            <w:pPr>
              <w:pStyle w:val="179"/>
            </w:pPr>
            <w:r>
              <w:rPr>
                <w:rFonts w:hint="eastAsia" w:hAnsi="宋体" w:cs="宋体"/>
                <w:sz w:val="21"/>
                <w:szCs w:val="21"/>
              </w:rPr>
              <w:t>籽粒破损率</w:t>
            </w:r>
          </w:p>
        </w:tc>
        <w:tc>
          <w:tcPr>
            <w:tcW w:w="852" w:type="dxa"/>
            <w:shd w:val="clear" w:color="auto" w:fill="auto"/>
            <w:vAlign w:val="center"/>
          </w:tcPr>
          <w:p w14:paraId="44C31904">
            <w:pPr>
              <w:pStyle w:val="179"/>
            </w:pPr>
            <w:r>
              <w:rPr>
                <w:rFonts w:hint="eastAsia"/>
              </w:rPr>
              <w:t>/</w:t>
            </w:r>
          </w:p>
        </w:tc>
        <w:tc>
          <w:tcPr>
            <w:tcW w:w="3815" w:type="dxa"/>
            <w:shd w:val="clear" w:color="auto" w:fill="auto"/>
            <w:vAlign w:val="center"/>
          </w:tcPr>
          <w:p w14:paraId="6D20302D">
            <w:pPr>
              <w:pStyle w:val="179"/>
            </w:pPr>
            <w:r>
              <w:rPr>
                <w:rFonts w:hint="eastAsia" w:hAnsi="宋体" w:cs="宋体"/>
                <w:sz w:val="21"/>
                <w:szCs w:val="21"/>
              </w:rPr>
              <w:t>≤</w:t>
            </w:r>
            <w:r>
              <w:rPr>
                <w:rFonts w:ascii="Times New Roman"/>
                <w:sz w:val="21"/>
                <w:szCs w:val="21"/>
              </w:rPr>
              <w:t>0.5%</w:t>
            </w:r>
          </w:p>
        </w:tc>
      </w:tr>
      <w:tr w14:paraId="6630B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202DC4B">
            <w:pPr>
              <w:pStyle w:val="179"/>
            </w:pPr>
            <w:r>
              <w:rPr>
                <w:rFonts w:hint="eastAsia"/>
              </w:rPr>
              <w:t>4</w:t>
            </w:r>
          </w:p>
        </w:tc>
        <w:tc>
          <w:tcPr>
            <w:tcW w:w="3968" w:type="dxa"/>
            <w:shd w:val="clear" w:color="auto" w:fill="auto"/>
            <w:vAlign w:val="center"/>
          </w:tcPr>
          <w:p w14:paraId="014B0F56">
            <w:pPr>
              <w:pStyle w:val="179"/>
            </w:pPr>
            <w:r>
              <w:rPr>
                <w:rFonts w:hint="eastAsia" w:hAnsi="宋体" w:cs="宋体"/>
                <w:sz w:val="21"/>
                <w:szCs w:val="21"/>
              </w:rPr>
              <w:t>苞叶剥净率（剥皮型适用）</w:t>
            </w:r>
          </w:p>
        </w:tc>
        <w:tc>
          <w:tcPr>
            <w:tcW w:w="852" w:type="dxa"/>
            <w:shd w:val="clear" w:color="auto" w:fill="auto"/>
            <w:vAlign w:val="center"/>
          </w:tcPr>
          <w:p w14:paraId="0B4018C9">
            <w:pPr>
              <w:pStyle w:val="179"/>
            </w:pPr>
            <w:r>
              <w:rPr>
                <w:rFonts w:hint="eastAsia"/>
              </w:rPr>
              <w:t>/</w:t>
            </w:r>
          </w:p>
        </w:tc>
        <w:tc>
          <w:tcPr>
            <w:tcW w:w="3815" w:type="dxa"/>
            <w:shd w:val="clear" w:color="auto" w:fill="auto"/>
            <w:vAlign w:val="center"/>
          </w:tcPr>
          <w:p w14:paraId="359BD0E4">
            <w:pPr>
              <w:pStyle w:val="179"/>
            </w:pPr>
            <w:r>
              <w:rPr>
                <w:rFonts w:hint="eastAsia" w:hAnsi="宋体" w:cs="宋体"/>
                <w:sz w:val="21"/>
                <w:szCs w:val="21"/>
              </w:rPr>
              <w:t>≥</w:t>
            </w:r>
            <w:r>
              <w:rPr>
                <w:rFonts w:ascii="Times New Roman"/>
                <w:sz w:val="21"/>
                <w:szCs w:val="21"/>
              </w:rPr>
              <w:t>85%</w:t>
            </w:r>
          </w:p>
        </w:tc>
      </w:tr>
    </w:tbl>
    <w:p w14:paraId="77789095">
      <w:pPr>
        <w:pStyle w:val="105"/>
        <w:spacing w:before="312" w:after="312"/>
      </w:pPr>
      <w:bookmarkStart w:id="71" w:name="_Toc187682546"/>
      <w:bookmarkStart w:id="72" w:name="_Toc162111277"/>
      <w:r>
        <w:rPr>
          <w:rFonts w:hint="eastAsia"/>
        </w:rPr>
        <w:t>安全操作要求</w:t>
      </w:r>
      <w:bookmarkEnd w:id="71"/>
      <w:bookmarkEnd w:id="72"/>
    </w:p>
    <w:p w14:paraId="7FF4F3B7">
      <w:pPr>
        <w:pStyle w:val="163"/>
      </w:pPr>
      <w:r>
        <w:rPr>
          <w:rFonts w:hint="eastAsia"/>
        </w:rPr>
        <w:t>驾驶员应接受专门培训，持证上机驾驶。</w:t>
      </w:r>
    </w:p>
    <w:p w14:paraId="2F4E0218">
      <w:pPr>
        <w:pStyle w:val="163"/>
      </w:pPr>
      <w:r>
        <w:rPr>
          <w:rFonts w:hint="eastAsia"/>
        </w:rPr>
        <w:t>驾驶员工作时，应穿紧身工作服，系好衣带纽扣。</w:t>
      </w:r>
    </w:p>
    <w:p w14:paraId="2FB92C2B">
      <w:pPr>
        <w:pStyle w:val="163"/>
      </w:pPr>
      <w:r>
        <w:rPr>
          <w:rFonts w:hint="eastAsia"/>
        </w:rPr>
        <w:t>运输和作业过程中，驾驶室外不应站人。</w:t>
      </w:r>
    </w:p>
    <w:p w14:paraId="69C4EB06">
      <w:pPr>
        <w:pStyle w:val="163"/>
      </w:pPr>
      <w:r>
        <w:rPr>
          <w:rFonts w:hint="eastAsia"/>
        </w:rPr>
        <w:t>收获机调整和排除故障，发动机应事先熄火、各部件停止转动。</w:t>
      </w:r>
    </w:p>
    <w:p w14:paraId="1F113415">
      <w:pPr>
        <w:pStyle w:val="163"/>
      </w:pPr>
      <w:r>
        <w:rPr>
          <w:rFonts w:hint="eastAsia"/>
        </w:rPr>
        <w:t>作业时确保待收田中无人，驾驶员要注意瞭望，避让障碍物。</w:t>
      </w:r>
    </w:p>
    <w:p w14:paraId="7581B905">
      <w:pPr>
        <w:pStyle w:val="163"/>
      </w:pPr>
      <w:r>
        <w:rPr>
          <w:rFonts w:hint="eastAsia"/>
        </w:rPr>
        <w:t>作业过程中及时清理发动机机体、散热通风口杂物。</w:t>
      </w:r>
    </w:p>
    <w:p w14:paraId="3967CE3A">
      <w:pPr>
        <w:pStyle w:val="105"/>
        <w:spacing w:before="312" w:after="312"/>
      </w:pPr>
      <w:bookmarkStart w:id="73" w:name="_Toc187682547"/>
      <w:bookmarkStart w:id="74" w:name="_Toc162111278"/>
      <w:r>
        <w:rPr>
          <w:rFonts w:hint="eastAsia"/>
        </w:rPr>
        <w:t>维护与保养</w:t>
      </w:r>
      <w:bookmarkEnd w:id="73"/>
      <w:bookmarkEnd w:id="74"/>
    </w:p>
    <w:p w14:paraId="6C57A617">
      <w:pPr>
        <w:pStyle w:val="163"/>
      </w:pPr>
      <w:r>
        <w:rPr>
          <w:rFonts w:hint="eastAsia"/>
        </w:rPr>
        <w:t>每日班次保养：每天作业完毕应进行班次保养。检查链条的张紧度、各紧固件的紧固情况以及各部件变形、磨损情况，磨损严重或损坏的要更换；检查所有的传动链条，特别是拨禾链活节轴上的开口销是否完整，必要时更换新开口销；检查还田机，如有断刀掉销等情况，应及时补齐，及时更换还田机刀片；检查轴承密封状态，发现漏油要及时更换密封件，对敞开式传动链条应经常润滑；清理机体上杂物。</w:t>
      </w:r>
    </w:p>
    <w:p w14:paraId="53EB2F0D">
      <w:pPr>
        <w:pStyle w:val="163"/>
      </w:pPr>
      <w:r>
        <w:rPr>
          <w:rFonts w:hint="eastAsia"/>
        </w:rPr>
        <w:t>作业期结束，全面清理收获机上杂物，存放在通风、干燥的机具库内。</w:t>
      </w:r>
    </w:p>
    <w:p w14:paraId="53181FC3">
      <w:pPr>
        <w:pStyle w:val="163"/>
      </w:pPr>
      <w:r>
        <w:rPr>
          <w:rFonts w:hint="eastAsia"/>
        </w:rPr>
        <w:t>长期不用，应降下割台、放在垫木上；放松传送皮带、清洁轮槽；卸下蓄电池、放净电解液。</w:t>
      </w:r>
    </w:p>
    <w:p w14:paraId="52646E20">
      <w:pPr>
        <w:pStyle w:val="57"/>
        <w:ind w:firstLine="420"/>
      </w:pPr>
    </w:p>
    <w:bookmarkEnd w:id="25"/>
    <w:p w14:paraId="13E2C276">
      <w:pPr>
        <w:pStyle w:val="57"/>
        <w:ind w:firstLine="0" w:firstLineChars="0"/>
        <w:jc w:val="center"/>
      </w:pPr>
      <w:bookmarkStart w:id="7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5"/>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A8BC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272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422CD">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36052">
    <w:pPr>
      <w:pStyle w:val="53"/>
    </w:pPr>
    <w:r>
      <w:fldChar w:fldCharType="begin"/>
    </w:r>
    <w:r>
      <w:instrText xml:space="preserve">PAGE   \* MERGEFORMAT</w:instrText>
    </w:r>
    <w:r>
      <w:fldChar w:fldCharType="separate"/>
    </w:r>
    <w:r>
      <w:rPr>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BE4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BFD9">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13428">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F76FD">
    <w:pPr>
      <w:pStyle w:val="62"/>
    </w:pPr>
    <w:r>
      <w:fldChar w:fldCharType="begin"/>
    </w:r>
    <w:r>
      <w:instrText xml:space="preserve"> STYLEREF  标准文件_文件编号  \* MERGEFORMAT </w:instrText>
    </w:r>
    <w:r>
      <w:fldChar w:fldCharType="separate"/>
    </w:r>
    <w:r>
      <w:t>DB 65/T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9F86A">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65/T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kgXa3XKs+dWOeA0qQGWL9xvMtQipvliewRX6TzhzQrYrmuvYG9wkZ6xwNAWO90elZpfpuuGiBikfWljPv3FqCQ==" w:salt="ZK2KENE0mPgt86iUSbbou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0ZjliNTUzYjAyOWQyMTM1NzcwYmY5ZDk1ZmU1MTYifQ=="/>
  </w:docVars>
  <w:rsids>
    <w:rsidRoot w:val="006C7E19"/>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255A"/>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324D"/>
    <w:rsid w:val="0036429C"/>
    <w:rsid w:val="00364A53"/>
    <w:rsid w:val="003654CB"/>
    <w:rsid w:val="00365AA9"/>
    <w:rsid w:val="00365F86"/>
    <w:rsid w:val="00365F87"/>
    <w:rsid w:val="00366E89"/>
    <w:rsid w:val="003705F4"/>
    <w:rsid w:val="00370D58"/>
    <w:rsid w:val="00371316"/>
    <w:rsid w:val="003746CA"/>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093"/>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AA2"/>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010C"/>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E19"/>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78E"/>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573"/>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3AE"/>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2F1"/>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0F4E46"/>
    <w:rsid w:val="0A0D6D90"/>
    <w:rsid w:val="0F2D09E8"/>
    <w:rsid w:val="0F9736E8"/>
    <w:rsid w:val="110903D3"/>
    <w:rsid w:val="467D7EB7"/>
    <w:rsid w:val="6A486BD3"/>
    <w:rsid w:val="72441A31"/>
    <w:rsid w:val="7D7D1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rPr>
      <w:sz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autoRedefine/>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二级无"/>
    <w:basedOn w:val="1"/>
    <w:qFormat/>
    <w:uiPriority w:val="0"/>
    <w:pPr>
      <w:widowControl/>
      <w:adjustRightInd/>
      <w:spacing w:line="240" w:lineRule="auto"/>
      <w:jc w:val="left"/>
      <w:outlineLvl w:val="3"/>
    </w:pPr>
    <w:rPr>
      <w:rFonts w:ascii="宋体" w:hAnsi="黑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3BC05E7D2414C569E031619F9308D1C"/>
        <w:style w:val=""/>
        <w:category>
          <w:name w:val="常规"/>
          <w:gallery w:val="placeholder"/>
        </w:category>
        <w:types>
          <w:type w:val="bbPlcHdr"/>
        </w:types>
        <w:behaviors>
          <w:behavior w:val="content"/>
        </w:behaviors>
        <w:description w:val=""/>
        <w:guid w:val="{84B76713-49AA-4E1A-A9A3-E496AB87791C}"/>
      </w:docPartPr>
      <w:docPartBody>
        <w:p w14:paraId="1E44C64D">
          <w:pPr>
            <w:pStyle w:val="5"/>
          </w:pPr>
          <w:r>
            <w:rPr>
              <w:rStyle w:val="4"/>
              <w:rFonts w:hint="eastAsia"/>
            </w:rPr>
            <w:t>单击或点击此处输入文字。</w:t>
          </w:r>
        </w:p>
      </w:docPartBody>
    </w:docPart>
    <w:docPart>
      <w:docPartPr>
        <w:name w:val="1B91AD395715420AB8ABC2D5203266C4"/>
        <w:style w:val=""/>
        <w:category>
          <w:name w:val="常规"/>
          <w:gallery w:val="placeholder"/>
        </w:category>
        <w:types>
          <w:type w:val="bbPlcHdr"/>
        </w:types>
        <w:behaviors>
          <w:behavior w:val="content"/>
        </w:behaviors>
        <w:description w:val=""/>
        <w:guid w:val="{9474D111-C8FA-4663-A81D-680069811647}"/>
      </w:docPartPr>
      <w:docPartBody>
        <w:p w14:paraId="61B84564">
          <w:pPr>
            <w:pStyle w:val="6"/>
          </w:pPr>
          <w:r>
            <w:rPr>
              <w:rStyle w:val="4"/>
              <w:rFonts w:hint="eastAsia"/>
            </w:rPr>
            <w:t>选择一项。</w:t>
          </w:r>
        </w:p>
      </w:docPartBody>
    </w:docPart>
    <w:docPart>
      <w:docPartPr>
        <w:name w:val="3347F9ECB8F64CBABE7027C03D76BBA1"/>
        <w:style w:val=""/>
        <w:category>
          <w:name w:val="常规"/>
          <w:gallery w:val="placeholder"/>
        </w:category>
        <w:types>
          <w:type w:val="bbPlcHdr"/>
        </w:types>
        <w:behaviors>
          <w:behavior w:val="content"/>
        </w:behaviors>
        <w:description w:val=""/>
        <w:guid w:val="{2CB7F33E-61A8-4C56-A638-92780C0687FA}"/>
      </w:docPartPr>
      <w:docPartBody>
        <w:p w14:paraId="40C9DB13">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BBC"/>
    <w:rsid w:val="005812D9"/>
    <w:rsid w:val="00744DA9"/>
    <w:rsid w:val="00781AFC"/>
    <w:rsid w:val="00C26BBC"/>
    <w:rsid w:val="00E77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3BC05E7D2414C569E031619F9308D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B91AD395715420AB8ABC2D5203266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347F9ECB8F64CBABE7027C03D76BBA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B126E-A4B4-401E-86D5-E4A17DF8BAC1}">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6</Pages>
  <Words>2216</Words>
  <Characters>2494</Characters>
  <Lines>28</Lines>
  <Paragraphs>8</Paragraphs>
  <TotalTime>12</TotalTime>
  <ScaleCrop>false</ScaleCrop>
  <LinksUpToDate>false</LinksUpToDate>
  <CharactersWithSpaces>2589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2024-03-23T08:48:00Z</dcterms:created>
  <dc:creator>Windows 用户</dc:creator>
  <dc:description>&lt;config cover="true" show_menu="true" version="1.0.0" doctype="SDKXY"&gt;_x000d_
&lt;/config&gt;</dc:description>
  <cp:lastModifiedBy>至诚至善</cp:lastModifiedBy>
  <cp:lastPrinted>2020-08-30T10:00:00Z</cp:lastPrinted>
  <dcterms:modified xsi:type="dcterms:W3CDTF">2025-01-16T09:44:10Z</dcterms:modified>
  <dc:title>地方标准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2052-12.1.0.19770</vt:lpwstr>
  </property>
  <property fmtid="{D5CDD505-2E9C-101B-9397-08002B2CF9AE}" pid="15" name="ICV">
    <vt:lpwstr>9BB89D5E08A0442BA449D59898CA6386_12</vt:lpwstr>
  </property>
  <property fmtid="{D5CDD505-2E9C-101B-9397-08002B2CF9AE}" pid="16" name="KSOTemplateDocerSaveRecord">
    <vt:lpwstr>eyJoZGlkIjoiZWI2MmJiYjIxZjliMzM0MTVkZDAxY2JmYzc1NDFjNmQiLCJ1c2VySWQiOiIxMTk4NzMwMTQ4In0=</vt:lpwstr>
  </property>
</Properties>
</file>