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420C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B735E4F">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77575914">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点击此处添加ICS号</w:t>
            </w:r>
            <w:r>
              <w:rPr>
                <w:rFonts w:ascii="黑体" w:hAnsi="黑体" w:eastAsia="黑体"/>
                <w:sz w:val="21"/>
                <w:szCs w:val="21"/>
              </w:rPr>
              <w:fldChar w:fldCharType="end"/>
            </w:r>
            <w:bookmarkEnd w:id="0"/>
          </w:p>
        </w:tc>
      </w:tr>
      <w:tr w14:paraId="298CD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39EC929">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36F04A10">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14:paraId="7FB82BC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14:paraId="1F51980C">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65</w:t>
            </w:r>
            <w:r>
              <w:fldChar w:fldCharType="end"/>
            </w:r>
            <w:bookmarkEnd w:id="3"/>
          </w:p>
        </w:tc>
      </w:tr>
    </w:tbl>
    <w:p w14:paraId="551710D7">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新疆维吾尔自治区</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1224CCAE">
      <w:pPr>
        <w:pStyle w:val="196"/>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65</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2023</w:t>
      </w:r>
      <w:r>
        <w:fldChar w:fldCharType="end"/>
      </w:r>
      <w:bookmarkEnd w:id="7"/>
    </w:p>
    <w:p w14:paraId="62A85A02">
      <w:pPr>
        <w:pStyle w:val="197"/>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7F8CF7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B6B0197">
      <w:pPr>
        <w:pStyle w:val="51"/>
        <w:framePr w:w="9639" w:h="6976" w:hRule="exact" w:hSpace="0" w:vSpace="0" w:wrap="around" w:hAnchor="page" w:y="6408"/>
        <w:jc w:val="center"/>
        <w:rPr>
          <w:rFonts w:ascii="黑体" w:hAnsi="黑体" w:eastAsia="黑体"/>
          <w:b w:val="0"/>
          <w:bCs w:val="0"/>
          <w:w w:val="100"/>
        </w:rPr>
      </w:pPr>
    </w:p>
    <w:p w14:paraId="62F56C49">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全混合日粮精准配置加工与投送技术规范</w:t>
      </w:r>
      <w:r>
        <w:fldChar w:fldCharType="end"/>
      </w:r>
      <w:bookmarkEnd w:id="9"/>
    </w:p>
    <w:p w14:paraId="34244F52">
      <w:pPr>
        <w:framePr w:w="9639" w:h="6974" w:hRule="exact" w:wrap="around" w:vAnchor="page" w:hAnchor="page" w:x="1419" w:y="6408" w:anchorLock="1"/>
        <w:ind w:left="-1418"/>
      </w:pPr>
    </w:p>
    <w:p w14:paraId="0D020130">
      <w:pPr>
        <w:pStyle w:val="126"/>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 xml:space="preserve"> </w:t>
      </w:r>
      <w:r>
        <w:rPr>
          <w:rFonts w:eastAsia="黑体"/>
          <w:szCs w:val="28"/>
        </w:rPr>
        <w:t>Technical specification for precise disposition processing and delivery of total mixed ration</w:t>
      </w:r>
      <w:r>
        <w:rPr>
          <w:rFonts w:eastAsia="黑体"/>
          <w:szCs w:val="28"/>
        </w:rPr>
        <w:fldChar w:fldCharType="end"/>
      </w:r>
      <w:bookmarkEnd w:id="10"/>
    </w:p>
    <w:p w14:paraId="08AB4363">
      <w:pPr>
        <w:framePr w:w="9639" w:h="6974" w:hRule="exact" w:wrap="around" w:vAnchor="page" w:hAnchor="page" w:x="1419" w:y="6408" w:anchorLock="1"/>
        <w:spacing w:line="760" w:lineRule="exact"/>
        <w:ind w:left="-1418"/>
      </w:pPr>
    </w:p>
    <w:p w14:paraId="4417B870">
      <w:pPr>
        <w:pStyle w:val="126"/>
        <w:framePr w:w="9639" w:h="6974" w:hRule="exact" w:wrap="around" w:vAnchor="page" w:hAnchor="page" w:x="1419" w:y="6408" w:anchorLock="1"/>
        <w:textAlignment w:val="bottom"/>
        <w:rPr>
          <w:rFonts w:eastAsia="黑体"/>
          <w:szCs w:val="28"/>
        </w:rPr>
      </w:pPr>
    </w:p>
    <w:p w14:paraId="00D9A418">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4"/>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2368BF05">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7B81F895">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13CA0BDE">
      <w:pPr>
        <w:pStyle w:val="194"/>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7B8BF869">
      <w:pPr>
        <w:pStyle w:val="195"/>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49FB0FC8">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新疆维吾尔自治区市场监督管理局</w:t>
      </w:r>
      <w:r>
        <w:rPr>
          <w:rFonts w:hAnsi="黑体"/>
          <w:w w:val="100"/>
          <w:sz w:val="28"/>
        </w:rPr>
        <w:fldChar w:fldCharType="end"/>
      </w:r>
      <w:bookmarkEnd w:id="20"/>
      <w:r>
        <w:rPr>
          <w:rFonts w:ascii="Times New Roman"/>
          <w:w w:val="100"/>
          <w:sz w:val="28"/>
        </w:rPr>
        <w:t>  </w:t>
      </w:r>
      <w:r>
        <w:rPr>
          <w:rStyle w:val="230"/>
          <w:rFonts w:hint="eastAsia" w:hAnsi="黑体"/>
          <w:position w:val="0"/>
        </w:rPr>
        <w:t>发</w:t>
      </w:r>
      <w:r>
        <w:rPr>
          <w:rStyle w:val="230"/>
          <w:rFonts w:hint="eastAsia" w:hAnsi="黑体"/>
          <w:spacing w:val="0"/>
          <w:position w:val="0"/>
        </w:rPr>
        <w:t>布</w:t>
      </w:r>
    </w:p>
    <w:p w14:paraId="04DE1326">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07DB337A">
      <w:pPr>
        <w:pStyle w:val="90"/>
        <w:spacing w:after="468"/>
      </w:pPr>
      <w:bookmarkStart w:id="21" w:name="BookMark2"/>
      <w:r>
        <w:rPr>
          <w:spacing w:val="320"/>
        </w:rPr>
        <w:t>前</w:t>
      </w:r>
      <w:r>
        <w:t>言</w:t>
      </w:r>
    </w:p>
    <w:p w14:paraId="4966EB96">
      <w:pPr>
        <w:pStyle w:val="57"/>
        <w:ind w:firstLine="420"/>
      </w:pPr>
      <w:r>
        <w:rPr>
          <w:rFonts w:hint="eastAsia"/>
        </w:rPr>
        <w:t>本文件按照GB/T 1.1—2020《标准化工作导则  第1部分：标准化文件的结构和起草规则》的规定起草。</w:t>
      </w:r>
    </w:p>
    <w:p w14:paraId="4AA22E91">
      <w:pPr>
        <w:pStyle w:val="57"/>
        <w:ind w:firstLine="420"/>
      </w:pPr>
      <w:r>
        <w:rPr>
          <w:rFonts w:hint="eastAsia"/>
        </w:rPr>
        <w:t>本标准由新疆农业科学院农业机械化研究所提出并组织实施。</w:t>
      </w:r>
    </w:p>
    <w:p w14:paraId="57001DD3">
      <w:pPr>
        <w:pStyle w:val="57"/>
        <w:ind w:firstLine="420"/>
      </w:pPr>
      <w:r>
        <w:rPr>
          <w:rFonts w:hint="eastAsia"/>
        </w:rPr>
        <w:t>本标准由新疆维吾尔自治区农业农村厅归口并组织实施。</w:t>
      </w:r>
    </w:p>
    <w:p w14:paraId="2FFBF563">
      <w:pPr>
        <w:pStyle w:val="57"/>
        <w:ind w:firstLine="420"/>
      </w:pPr>
      <w:r>
        <w:rPr>
          <w:rFonts w:hint="eastAsia"/>
        </w:rPr>
        <w:t>本标准由新疆维吾尔自治区农机标准化技术委员会技术归口。</w:t>
      </w:r>
    </w:p>
    <w:p w14:paraId="70A19CC2">
      <w:pPr>
        <w:pStyle w:val="57"/>
        <w:ind w:firstLine="420"/>
        <w:rPr>
          <w:rFonts w:hint="eastAsia"/>
          <w:lang w:val="en-US" w:eastAsia="zh-CN"/>
        </w:rPr>
      </w:pPr>
      <w:r>
        <w:rPr>
          <w:rFonts w:hint="eastAsia"/>
        </w:rPr>
        <w:t>本标准起草单位：新疆农业科学院农业机械化研究所、新疆畜牧科学院畜牧研究所、墨玉县碧邦羊业发展有限公司、新疆玉维鲜农业科技有限责任公司</w:t>
      </w:r>
      <w:r>
        <w:rPr>
          <w:rFonts w:hint="eastAsia"/>
          <w:lang w:eastAsia="zh-CN"/>
        </w:rPr>
        <w:t>、</w:t>
      </w:r>
      <w:r>
        <w:rPr>
          <w:rFonts w:hint="eastAsia"/>
          <w:lang w:val="en-US" w:eastAsia="zh-CN"/>
        </w:rPr>
        <w:t>伊犁创锦犇牛牧业有限公司、</w:t>
      </w:r>
      <w:r>
        <w:rPr>
          <w:rFonts w:hint="eastAsia"/>
        </w:rPr>
        <w:t>新疆农业科学院</w:t>
      </w:r>
      <w:r>
        <w:rPr>
          <w:rFonts w:hint="eastAsia"/>
          <w:lang w:val="en-US" w:eastAsia="zh-CN"/>
        </w:rPr>
        <w:t>微生物应用研究所</w:t>
      </w:r>
    </w:p>
    <w:p w14:paraId="329D5373">
      <w:pPr>
        <w:pStyle w:val="57"/>
        <w:ind w:firstLine="420"/>
        <w:rPr>
          <w:rFonts w:hint="default"/>
          <w:lang w:val="en-US" w:eastAsia="zh-CN"/>
        </w:rPr>
      </w:pPr>
      <w:r>
        <w:rPr>
          <w:rFonts w:hint="eastAsia"/>
        </w:rPr>
        <w:t>本标准主要起草人：张杰、冯斌、马娟、安世官、田翔、赵超、李浩、杨会国、</w:t>
      </w:r>
      <w:r>
        <w:rPr>
          <w:rFonts w:hint="eastAsia"/>
          <w:lang w:eastAsia="zh-CN"/>
        </w:rPr>
        <w:t>师旭明、</w:t>
      </w:r>
      <w:r>
        <w:rPr>
          <w:rFonts w:hint="eastAsia"/>
          <w:lang w:val="en-US" w:eastAsia="zh-CN"/>
        </w:rPr>
        <w:t>崔卫东、侯敏、</w:t>
      </w:r>
      <w:r>
        <w:rPr>
          <w:rFonts w:hint="eastAsia"/>
        </w:rPr>
        <w:t>艾买提.买买提</w:t>
      </w:r>
      <w:r>
        <w:rPr>
          <w:rFonts w:hint="eastAsia"/>
          <w:lang w:eastAsia="zh-CN"/>
        </w:rPr>
        <w:t>、</w:t>
      </w:r>
      <w:r>
        <w:rPr>
          <w:rFonts w:hint="eastAsia"/>
        </w:rPr>
        <w:t>刘黎、田国兵、张云生、刘佳佳、</w:t>
      </w:r>
      <w:r>
        <w:rPr>
          <w:rFonts w:hint="eastAsia"/>
          <w:lang w:val="en-US" w:eastAsia="zh-CN"/>
        </w:rPr>
        <w:t>马祯、米世宏、汪保、艾合麦提江.吐尔逊、齐炜祎、</w:t>
      </w:r>
      <w:r>
        <w:rPr>
          <w:rFonts w:hint="eastAsia"/>
        </w:rPr>
        <w:t>于秀针、孔令卓、苏剑、帕合尔鼎、</w:t>
      </w:r>
      <w:r>
        <w:rPr>
          <w:rFonts w:hint="eastAsia"/>
          <w:lang w:eastAsia="zh-CN"/>
        </w:rPr>
        <w:t>郭磊、喻晨、姚诗</w:t>
      </w:r>
      <w:r>
        <w:rPr>
          <w:rFonts w:hint="eastAsia"/>
          <w:highlight w:val="none"/>
          <w:lang w:val="en-US" w:eastAsia="zh-CN"/>
        </w:rPr>
        <w:t>琦</w:t>
      </w:r>
      <w:r>
        <w:rPr>
          <w:rFonts w:hint="eastAsia"/>
          <w:lang w:eastAsia="zh-CN"/>
        </w:rPr>
        <w:t>、</w:t>
      </w:r>
      <w:r>
        <w:rPr>
          <w:rFonts w:hint="eastAsia"/>
        </w:rPr>
        <w:t>孟家豪</w:t>
      </w:r>
      <w:r>
        <w:rPr>
          <w:rFonts w:hint="eastAsia"/>
          <w:lang w:val="en-US" w:eastAsia="zh-CN"/>
        </w:rPr>
        <w:t>。</w:t>
      </w:r>
    </w:p>
    <w:p w14:paraId="38618874">
      <w:pPr>
        <w:pStyle w:val="57"/>
        <w:ind w:firstLine="420"/>
      </w:pPr>
      <w:r>
        <w:rPr>
          <w:rFonts w:hint="eastAsia"/>
        </w:rPr>
        <w:t>本标准实施应用的疑问，请咨询新疆农业科学院农业机械化研究所</w:t>
      </w:r>
    </w:p>
    <w:p w14:paraId="3D26A60D">
      <w:pPr>
        <w:pStyle w:val="57"/>
        <w:ind w:firstLine="420"/>
      </w:pPr>
      <w:r>
        <w:rPr>
          <w:rFonts w:hint="eastAsia"/>
        </w:rPr>
        <w:t>对本标准的修改意见建议，请反馈至新疆维吾尔自治区市场监督管理局（乌鲁木齐市新华南路167号）、新疆维吾尔自治区农机标准化技术委员会（乌鲁木齐市新医路193号）、新疆农业科学院农业机械化研究所（乌鲁木齐市南昌南路291号）。</w:t>
      </w:r>
    </w:p>
    <w:p w14:paraId="0A2AF2F0">
      <w:pPr>
        <w:pStyle w:val="57"/>
        <w:ind w:firstLine="420"/>
      </w:pPr>
      <w:r>
        <w:rPr>
          <w:rFonts w:hint="eastAsia"/>
        </w:rPr>
        <w:t>新疆维吾尔自治区市场监督管理局；联系电话：0991-2817197；传真：0991-2311250；邮编：830004</w:t>
      </w:r>
    </w:p>
    <w:p w14:paraId="6ECAF84E">
      <w:pPr>
        <w:pStyle w:val="57"/>
        <w:ind w:firstLine="420"/>
      </w:pPr>
      <w:r>
        <w:rPr>
          <w:rFonts w:hint="eastAsia"/>
        </w:rPr>
        <w:t>新疆维吾尔自治区农机标准化技术委员会；联系电话：0991-4338812；传真：0991-4328990；邮编：830054</w:t>
      </w:r>
    </w:p>
    <w:p w14:paraId="492D4946">
      <w:pPr>
        <w:pStyle w:val="57"/>
        <w:ind w:firstLine="420"/>
      </w:pPr>
      <w:r>
        <w:rPr>
          <w:rFonts w:hint="eastAsia"/>
        </w:rPr>
        <w:t>新疆农业科学院农业机械化研究所；联系电话：0991-4502745；传真：0991-4500174；邮编：830091</w:t>
      </w:r>
    </w:p>
    <w:p w14:paraId="1346DE81">
      <w:pPr>
        <w:pStyle w:val="57"/>
        <w:ind w:firstLine="420"/>
      </w:pPr>
    </w:p>
    <w:p w14:paraId="3A733612">
      <w:pPr>
        <w:pStyle w:val="57"/>
        <w:ind w:firstLine="420"/>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type="lines" w:linePitch="312" w:charSpace="0"/>
        </w:sectPr>
      </w:pPr>
    </w:p>
    <w:bookmarkEnd w:id="21"/>
    <w:p w14:paraId="2F8046DF">
      <w:pPr>
        <w:spacing w:line="20" w:lineRule="exact"/>
        <w:jc w:val="center"/>
        <w:rPr>
          <w:rFonts w:ascii="黑体" w:hAnsi="黑体" w:eastAsia="黑体"/>
          <w:sz w:val="32"/>
          <w:szCs w:val="32"/>
        </w:rPr>
      </w:pPr>
      <w:bookmarkStart w:id="22" w:name="BookMark4"/>
    </w:p>
    <w:p w14:paraId="7A60B232">
      <w:pPr>
        <w:spacing w:line="20" w:lineRule="exact"/>
        <w:jc w:val="center"/>
        <w:rPr>
          <w:rFonts w:ascii="黑体" w:hAnsi="黑体" w:eastAsia="黑体"/>
          <w:sz w:val="32"/>
          <w:szCs w:val="32"/>
        </w:rPr>
      </w:pPr>
    </w:p>
    <w:sdt>
      <w:sdtPr>
        <w:tag w:val="NEW_STAND_NAME"/>
        <w:id w:val="595910757"/>
        <w:lock w:val="sdtLocked"/>
        <w:placeholder>
          <w:docPart w:val="B180E2E754714749998E56BC264AE95B"/>
        </w:placeholder>
      </w:sdtPr>
      <w:sdtContent>
        <w:p w14:paraId="4EFAF0AC">
          <w:pPr>
            <w:pStyle w:val="178"/>
            <w:spacing w:before="3" w:beforeLines="1" w:after="686" w:afterLines="220"/>
          </w:pPr>
          <w:bookmarkStart w:id="23" w:name="NEW_STAND_NAME"/>
          <w:r>
            <w:rPr>
              <w:rFonts w:hint="eastAsia"/>
            </w:rPr>
            <w:t>全混合日粮精准配置加工与投送技术规范</w:t>
          </w:r>
        </w:p>
      </w:sdtContent>
    </w:sdt>
    <w:bookmarkEnd w:id="23"/>
    <w:p w14:paraId="4604454E">
      <w:pPr>
        <w:pStyle w:val="105"/>
        <w:spacing w:before="312" w:after="312"/>
      </w:pPr>
      <w:bookmarkStart w:id="24" w:name="_Toc24884218"/>
      <w:bookmarkStart w:id="25" w:name="_Toc26986530"/>
      <w:bookmarkStart w:id="26" w:name="_Toc26986771"/>
      <w:bookmarkStart w:id="27" w:name="_Toc26648465"/>
      <w:bookmarkStart w:id="28" w:name="_Toc26718930"/>
      <w:bookmarkStart w:id="29" w:name="_Toc24884211"/>
      <w:bookmarkStart w:id="30" w:name="_Toc17233325"/>
      <w:bookmarkStart w:id="31" w:name="_Toc17233333"/>
      <w:r>
        <w:rPr>
          <w:rFonts w:hint="eastAsia"/>
        </w:rPr>
        <w:t>范围</w:t>
      </w:r>
      <w:bookmarkEnd w:id="24"/>
      <w:bookmarkEnd w:id="25"/>
      <w:bookmarkEnd w:id="26"/>
      <w:bookmarkEnd w:id="27"/>
      <w:bookmarkEnd w:id="28"/>
      <w:bookmarkEnd w:id="29"/>
      <w:bookmarkEnd w:id="30"/>
      <w:bookmarkEnd w:id="31"/>
    </w:p>
    <w:p w14:paraId="610221CE">
      <w:pPr>
        <w:pStyle w:val="57"/>
        <w:ind w:firstLine="420"/>
        <w:rPr>
          <w:rFonts w:hint="eastAsia"/>
          <w:szCs w:val="22"/>
          <w:highlight w:val="none"/>
        </w:rPr>
      </w:pPr>
      <w:bookmarkStart w:id="32" w:name="_Toc26648466"/>
      <w:bookmarkStart w:id="33" w:name="_Toc17233326"/>
      <w:bookmarkStart w:id="34" w:name="_Toc24884212"/>
      <w:bookmarkStart w:id="35" w:name="_Toc24884219"/>
      <w:bookmarkStart w:id="36" w:name="_Toc17233334"/>
      <w:r>
        <w:rPr>
          <w:rFonts w:hint="eastAsia"/>
          <w:szCs w:val="22"/>
          <w:highlight w:val="none"/>
        </w:rPr>
        <w:t>本技术</w:t>
      </w:r>
      <w:r>
        <w:rPr>
          <w:rFonts w:hint="eastAsia"/>
          <w:szCs w:val="22"/>
          <w:highlight w:val="none"/>
          <w:lang w:val="en-US" w:eastAsia="zh-CN"/>
        </w:rPr>
        <w:t>文件</w:t>
      </w:r>
      <w:r>
        <w:rPr>
          <w:rFonts w:hint="eastAsia"/>
          <w:szCs w:val="22"/>
          <w:highlight w:val="none"/>
        </w:rPr>
        <w:t>规定了全混合日粮精准配置加工与投送术语、定义</w:t>
      </w:r>
      <w:r>
        <w:rPr>
          <w:rFonts w:hint="eastAsia"/>
          <w:szCs w:val="22"/>
          <w:highlight w:val="none"/>
          <w:lang w:eastAsia="zh-CN"/>
        </w:rPr>
        <w:t>、</w:t>
      </w:r>
      <w:r>
        <w:rPr>
          <w:rFonts w:hint="eastAsia"/>
          <w:szCs w:val="22"/>
          <w:highlight w:val="none"/>
          <w:lang w:val="en-US" w:eastAsia="zh-CN"/>
        </w:rPr>
        <w:t>模式、配置、（可靠性、安全性、网络）要求、</w:t>
      </w:r>
      <w:r>
        <w:rPr>
          <w:rFonts w:hint="eastAsia"/>
          <w:szCs w:val="22"/>
          <w:highlight w:val="none"/>
        </w:rPr>
        <w:t>维护保养的基本准则。</w:t>
      </w:r>
    </w:p>
    <w:p w14:paraId="195E45EE">
      <w:pPr>
        <w:pStyle w:val="57"/>
        <w:ind w:firstLine="420"/>
        <w:rPr>
          <w:rFonts w:hint="eastAsia"/>
          <w:szCs w:val="22"/>
          <w:highlight w:val="none"/>
        </w:rPr>
      </w:pPr>
      <w:r>
        <w:rPr>
          <w:rFonts w:hint="eastAsia"/>
          <w:szCs w:val="22"/>
          <w:highlight w:val="none"/>
        </w:rPr>
        <w:t>本技术规范适用于牛、羊</w:t>
      </w:r>
      <w:r>
        <w:rPr>
          <w:rFonts w:hint="eastAsia"/>
          <w:szCs w:val="22"/>
          <w:highlight w:val="none"/>
          <w:lang w:val="en-US" w:eastAsia="zh-CN"/>
        </w:rPr>
        <w:t>等草畜动物的</w:t>
      </w:r>
      <w:r>
        <w:rPr>
          <w:rFonts w:hint="eastAsia"/>
          <w:szCs w:val="22"/>
          <w:highlight w:val="none"/>
          <w:lang w:val="zh-CN"/>
        </w:rPr>
        <w:t>全混合日粮加工与投送</w:t>
      </w:r>
      <w:r>
        <w:rPr>
          <w:rFonts w:hint="eastAsia"/>
          <w:szCs w:val="22"/>
          <w:highlight w:val="none"/>
        </w:rPr>
        <w:t>。</w:t>
      </w:r>
    </w:p>
    <w:p w14:paraId="4EF44861">
      <w:pPr>
        <w:pStyle w:val="105"/>
        <w:spacing w:before="312" w:after="312"/>
        <w:rPr>
          <w:highlight w:val="none"/>
        </w:rPr>
      </w:pPr>
      <w:bookmarkStart w:id="37" w:name="_Toc26986772"/>
      <w:bookmarkStart w:id="38" w:name="_Toc26986531"/>
      <w:bookmarkStart w:id="39" w:name="_Toc26718931"/>
      <w:r>
        <w:rPr>
          <w:rFonts w:hint="eastAsia"/>
          <w:highlight w:val="none"/>
        </w:rPr>
        <w:t>规范性引用文件</w:t>
      </w:r>
      <w:bookmarkEnd w:id="32"/>
      <w:bookmarkEnd w:id="33"/>
      <w:bookmarkEnd w:id="34"/>
      <w:bookmarkEnd w:id="35"/>
      <w:bookmarkEnd w:id="36"/>
      <w:bookmarkEnd w:id="37"/>
      <w:bookmarkEnd w:id="38"/>
      <w:bookmarkEnd w:id="39"/>
    </w:p>
    <w:sdt>
      <w:sdtPr>
        <w:rPr>
          <w:rFonts w:hint="eastAsia"/>
          <w:highlight w:val="none"/>
        </w:rPr>
        <w:id w:val="715848253"/>
        <w:placeholder>
          <w:docPart w:val="191561086CB843E0B1C218F6EBA72DE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highlight w:val="none"/>
        </w:rPr>
      </w:sdtEndPr>
      <w:sdtContent>
        <w:p w14:paraId="090D0FAF">
          <w:pPr>
            <w:pStyle w:val="57"/>
            <w:ind w:firstLine="420"/>
            <w:rPr>
              <w:highlight w:val="none"/>
            </w:rPr>
          </w:pPr>
          <w:r>
            <w:rPr>
              <w:rFonts w:hint="eastAsia"/>
              <w:highlight w:val="none"/>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1DF571E">
      <w:pPr>
        <w:pStyle w:val="231"/>
        <w:rPr>
          <w:rFonts w:hint="eastAsia"/>
          <w:highlight w:val="none"/>
        </w:rPr>
      </w:pPr>
      <w:r>
        <w:rPr>
          <w:rFonts w:hint="eastAsia"/>
          <w:highlight w:val="none"/>
        </w:rPr>
        <w:t>GB/T 2887  计算机场地通用规范</w:t>
      </w:r>
    </w:p>
    <w:p w14:paraId="755C4122">
      <w:pPr>
        <w:pStyle w:val="231"/>
        <w:rPr>
          <w:rFonts w:hint="eastAsia"/>
          <w:highlight w:val="none"/>
          <w:lang w:val="en-US" w:eastAsia="zh-CN"/>
        </w:rPr>
      </w:pPr>
      <w:r>
        <w:rPr>
          <w:rFonts w:hint="eastAsia"/>
          <w:highlight w:val="none"/>
          <w:lang w:val="en-US" w:eastAsia="zh-CN"/>
        </w:rPr>
        <w:t>GB 2893-2008  安全色</w:t>
      </w:r>
    </w:p>
    <w:p w14:paraId="70120329">
      <w:pPr>
        <w:pStyle w:val="231"/>
        <w:rPr>
          <w:rFonts w:hint="eastAsia"/>
          <w:highlight w:val="none"/>
        </w:rPr>
      </w:pPr>
      <w:r>
        <w:rPr>
          <w:rFonts w:hint="eastAsia"/>
          <w:highlight w:val="none"/>
        </w:rPr>
        <w:t>GB/T 2893.2-2020  图形符号 安全色和安全标志 第2部分：产品安全标签的设计原则</w:t>
      </w:r>
    </w:p>
    <w:p w14:paraId="6E277050">
      <w:pPr>
        <w:pStyle w:val="231"/>
        <w:rPr>
          <w:rFonts w:hint="eastAsia"/>
          <w:highlight w:val="none"/>
        </w:rPr>
      </w:pPr>
      <w:r>
        <w:rPr>
          <w:rFonts w:hint="eastAsia"/>
          <w:highlight w:val="none"/>
        </w:rPr>
        <w:t>GB 2894-2008  安全标志及其使用导则</w:t>
      </w:r>
    </w:p>
    <w:p w14:paraId="15D566F9">
      <w:pPr>
        <w:pStyle w:val="231"/>
        <w:rPr>
          <w:rFonts w:hint="eastAsia"/>
          <w:highlight w:val="none"/>
        </w:rPr>
      </w:pPr>
      <w:r>
        <w:rPr>
          <w:rFonts w:hint="eastAsia"/>
          <w:highlight w:val="none"/>
        </w:rPr>
        <w:t>GB/T 3797-2005  电器控制设备</w:t>
      </w:r>
    </w:p>
    <w:p w14:paraId="31BA4C88">
      <w:pPr>
        <w:pStyle w:val="231"/>
        <w:rPr>
          <w:rFonts w:hint="eastAsia"/>
          <w:highlight w:val="none"/>
          <w:lang w:val="en-US" w:eastAsia="zh-CN"/>
        </w:rPr>
      </w:pPr>
      <w:r>
        <w:rPr>
          <w:rFonts w:hint="eastAsia"/>
          <w:highlight w:val="none"/>
          <w:lang w:val="en-US" w:eastAsia="zh-CN"/>
        </w:rPr>
        <w:t>GB/T 7551  称重传感器</w:t>
      </w:r>
    </w:p>
    <w:p w14:paraId="2B0A0C2E">
      <w:pPr>
        <w:pStyle w:val="231"/>
        <w:rPr>
          <w:rFonts w:hint="eastAsia"/>
          <w:highlight w:val="none"/>
        </w:rPr>
      </w:pPr>
      <w:r>
        <w:rPr>
          <w:rFonts w:hint="eastAsia"/>
          <w:highlight w:val="none"/>
          <w:lang w:val="en-US" w:eastAsia="zh-CN"/>
        </w:rPr>
        <w:t>GB/T 7724  称重显示控制器</w:t>
      </w:r>
    </w:p>
    <w:p w14:paraId="612EC4B6">
      <w:pPr>
        <w:pStyle w:val="231"/>
        <w:rPr>
          <w:rFonts w:hint="eastAsia"/>
          <w:highlight w:val="none"/>
        </w:rPr>
      </w:pPr>
      <w:r>
        <w:rPr>
          <w:rFonts w:hint="eastAsia"/>
          <w:highlight w:val="none"/>
        </w:rPr>
        <w:t>GB 4943.1  信息技术设备安全 第1部分：通用要求</w:t>
      </w:r>
    </w:p>
    <w:p w14:paraId="2A38007B">
      <w:pPr>
        <w:pStyle w:val="231"/>
        <w:rPr>
          <w:rFonts w:hint="eastAsia"/>
          <w:highlight w:val="none"/>
        </w:rPr>
      </w:pPr>
      <w:r>
        <w:rPr>
          <w:rFonts w:hint="eastAsia"/>
          <w:highlight w:val="none"/>
        </w:rPr>
        <w:t>GB 5226.1  机械电气安全 机械电气设备 第1部分：通用技术条件</w:t>
      </w:r>
    </w:p>
    <w:p w14:paraId="732E4D9C">
      <w:pPr>
        <w:pStyle w:val="231"/>
        <w:rPr>
          <w:rFonts w:hint="eastAsia"/>
          <w:highlight w:val="none"/>
        </w:rPr>
      </w:pPr>
      <w:r>
        <w:rPr>
          <w:rFonts w:hint="eastAsia"/>
          <w:highlight w:val="none"/>
        </w:rPr>
        <w:t>GB/T 5667-2008  农业机械  生产试验方法</w:t>
      </w:r>
    </w:p>
    <w:p w14:paraId="1BDCA2D1">
      <w:pPr>
        <w:pStyle w:val="231"/>
        <w:rPr>
          <w:rFonts w:hint="eastAsia"/>
          <w:highlight w:val="none"/>
        </w:rPr>
      </w:pPr>
      <w:r>
        <w:rPr>
          <w:rFonts w:hint="eastAsia"/>
          <w:highlight w:val="none"/>
        </w:rPr>
        <w:t>GB 10395.1  农林拖拉机和机械 安全技术要求 总则</w:t>
      </w:r>
    </w:p>
    <w:p w14:paraId="2C3063FF">
      <w:pPr>
        <w:pStyle w:val="231"/>
        <w:rPr>
          <w:rFonts w:hint="eastAsia"/>
          <w:highlight w:val="none"/>
        </w:rPr>
      </w:pPr>
      <w:r>
        <w:rPr>
          <w:rFonts w:hint="eastAsia"/>
          <w:highlight w:val="none"/>
        </w:rPr>
        <w:t>GB 13078-2017</w:t>
      </w:r>
      <w:r>
        <w:rPr>
          <w:rFonts w:hint="eastAsia"/>
          <w:highlight w:val="none"/>
          <w:lang w:val="en-US" w:eastAsia="zh-CN"/>
        </w:rPr>
        <w:t xml:space="preserve">  </w:t>
      </w:r>
      <w:r>
        <w:rPr>
          <w:rFonts w:hint="eastAsia"/>
          <w:highlight w:val="none"/>
        </w:rPr>
        <w:t>饲料卫生标准</w:t>
      </w:r>
    </w:p>
    <w:p w14:paraId="266A724F">
      <w:pPr>
        <w:pStyle w:val="231"/>
        <w:rPr>
          <w:rFonts w:hint="eastAsia"/>
          <w:highlight w:val="none"/>
        </w:rPr>
      </w:pPr>
      <w:r>
        <w:rPr>
          <w:rFonts w:hint="eastAsia"/>
          <w:highlight w:val="none"/>
        </w:rPr>
        <w:t>GB/T 13306  标牌</w:t>
      </w:r>
    </w:p>
    <w:p w14:paraId="4A455073">
      <w:pPr>
        <w:pStyle w:val="231"/>
        <w:rPr>
          <w:rFonts w:hint="eastAsia"/>
          <w:highlight w:val="none"/>
        </w:rPr>
      </w:pPr>
      <w:r>
        <w:rPr>
          <w:rFonts w:hint="eastAsia"/>
          <w:highlight w:val="none"/>
          <w:lang w:val="en-US" w:eastAsia="zh-CN"/>
        </w:rPr>
        <w:t>GB 14249.1  电子衡器安全要求</w:t>
      </w:r>
    </w:p>
    <w:p w14:paraId="3FD4FEAC">
      <w:pPr>
        <w:pStyle w:val="231"/>
        <w:rPr>
          <w:rFonts w:hint="eastAsia"/>
          <w:highlight w:val="none"/>
          <w:lang w:val="en-US" w:eastAsia="zh-CN"/>
        </w:rPr>
      </w:pPr>
      <w:r>
        <w:rPr>
          <w:rFonts w:hint="eastAsia"/>
          <w:highlight w:val="none"/>
        </w:rPr>
        <w:t xml:space="preserve">GB/T </w:t>
      </w:r>
      <w:r>
        <w:rPr>
          <w:rFonts w:hint="eastAsia"/>
          <w:highlight w:val="none"/>
          <w:lang w:val="en-US" w:eastAsia="zh-CN"/>
        </w:rPr>
        <w:t>18695</w:t>
      </w:r>
      <w:r>
        <w:rPr>
          <w:rFonts w:hint="eastAsia"/>
          <w:highlight w:val="none"/>
        </w:rPr>
        <w:t>-20</w:t>
      </w:r>
      <w:r>
        <w:rPr>
          <w:rFonts w:hint="eastAsia"/>
          <w:highlight w:val="none"/>
          <w:lang w:val="en-US" w:eastAsia="zh-CN"/>
        </w:rPr>
        <w:t>12</w:t>
      </w:r>
      <w:r>
        <w:rPr>
          <w:rFonts w:hint="eastAsia"/>
          <w:highlight w:val="none"/>
        </w:rPr>
        <w:t xml:space="preserve">  </w:t>
      </w:r>
      <w:r>
        <w:rPr>
          <w:rFonts w:hint="eastAsia"/>
          <w:highlight w:val="none"/>
          <w:lang w:val="en-US" w:eastAsia="zh-CN"/>
        </w:rPr>
        <w:t>饲料加工设备 术语</w:t>
      </w:r>
    </w:p>
    <w:p w14:paraId="1E2FB3D2">
      <w:pPr>
        <w:pStyle w:val="231"/>
        <w:rPr>
          <w:rFonts w:hint="eastAsia"/>
          <w:highlight w:val="none"/>
          <w:lang w:val="en-US" w:eastAsia="zh-CN"/>
        </w:rPr>
      </w:pPr>
      <w:r>
        <w:rPr>
          <w:rFonts w:hint="eastAsia"/>
          <w:highlight w:val="none"/>
        </w:rPr>
        <w:t xml:space="preserve">GB/T </w:t>
      </w:r>
      <w:r>
        <w:rPr>
          <w:rFonts w:hint="eastAsia"/>
          <w:highlight w:val="none"/>
          <w:lang w:val="en-US" w:eastAsia="zh-CN"/>
        </w:rPr>
        <w:t>20803</w:t>
      </w:r>
      <w:r>
        <w:rPr>
          <w:rFonts w:hint="eastAsia"/>
          <w:highlight w:val="none"/>
        </w:rPr>
        <w:t>-20</w:t>
      </w:r>
      <w:r>
        <w:rPr>
          <w:rFonts w:hint="eastAsia"/>
          <w:highlight w:val="none"/>
          <w:lang w:val="en-US" w:eastAsia="zh-CN"/>
        </w:rPr>
        <w:t>06</w:t>
      </w:r>
      <w:r>
        <w:rPr>
          <w:rFonts w:hint="eastAsia"/>
          <w:highlight w:val="none"/>
        </w:rPr>
        <w:t xml:space="preserve">  </w:t>
      </w:r>
      <w:r>
        <w:rPr>
          <w:rFonts w:hint="eastAsia"/>
          <w:highlight w:val="none"/>
          <w:lang w:val="en-US" w:eastAsia="zh-CN"/>
        </w:rPr>
        <w:t>饲料配料系统通用技术规范</w:t>
      </w:r>
    </w:p>
    <w:p w14:paraId="73535397">
      <w:pPr>
        <w:pStyle w:val="231"/>
        <w:rPr>
          <w:rFonts w:hint="eastAsia"/>
          <w:highlight w:val="none"/>
          <w:lang w:val="en-US" w:eastAsia="zh-CN"/>
        </w:rPr>
      </w:pPr>
      <w:r>
        <w:rPr>
          <w:rFonts w:hint="eastAsia"/>
          <w:highlight w:val="none"/>
          <w:lang w:val="en-US" w:eastAsia="zh-CN"/>
        </w:rPr>
        <w:t>GB/T 23181-2008  微生物饲料添加剂通用要求</w:t>
      </w:r>
    </w:p>
    <w:p w14:paraId="46F83F11">
      <w:pPr>
        <w:pStyle w:val="231"/>
        <w:rPr>
          <w:rFonts w:hint="eastAsia"/>
          <w:highlight w:val="none"/>
        </w:rPr>
      </w:pPr>
      <w:r>
        <w:rPr>
          <w:rFonts w:hint="eastAsia"/>
          <w:highlight w:val="none"/>
        </w:rPr>
        <w:t xml:space="preserve">GB 23821  机械安全 </w:t>
      </w:r>
      <w:r>
        <w:rPr>
          <w:rFonts w:hint="eastAsia"/>
          <w:highlight w:val="none"/>
          <w:lang w:val="en-US" w:eastAsia="zh-CN"/>
        </w:rPr>
        <w:t xml:space="preserve"> </w:t>
      </w:r>
      <w:r>
        <w:rPr>
          <w:rFonts w:hint="eastAsia"/>
          <w:highlight w:val="none"/>
        </w:rPr>
        <w:t>防止上下肢触及危险区的安全距离</w:t>
      </w:r>
    </w:p>
    <w:p w14:paraId="5A3E233B">
      <w:pPr>
        <w:pStyle w:val="231"/>
        <w:rPr>
          <w:rFonts w:hint="eastAsia"/>
          <w:highlight w:val="none"/>
        </w:rPr>
      </w:pPr>
      <w:r>
        <w:rPr>
          <w:rFonts w:hint="eastAsia"/>
          <w:highlight w:val="none"/>
        </w:rPr>
        <w:t xml:space="preserve">GB/T </w:t>
      </w:r>
      <w:r>
        <w:rPr>
          <w:rFonts w:hint="eastAsia"/>
          <w:highlight w:val="none"/>
          <w:lang w:val="en-US" w:eastAsia="zh-CN"/>
        </w:rPr>
        <w:t>30472</w:t>
      </w:r>
      <w:r>
        <w:rPr>
          <w:rFonts w:hint="eastAsia"/>
          <w:highlight w:val="none"/>
        </w:rPr>
        <w:t>-20</w:t>
      </w:r>
      <w:r>
        <w:rPr>
          <w:rFonts w:hint="eastAsia"/>
          <w:highlight w:val="none"/>
          <w:lang w:val="en-US" w:eastAsia="zh-CN"/>
        </w:rPr>
        <w:t>13</w:t>
      </w:r>
      <w:r>
        <w:rPr>
          <w:rFonts w:hint="eastAsia"/>
          <w:highlight w:val="none"/>
        </w:rPr>
        <w:t xml:space="preserve">  </w:t>
      </w:r>
      <w:r>
        <w:rPr>
          <w:rFonts w:hint="eastAsia"/>
          <w:highlight w:val="none"/>
          <w:lang w:val="en-US" w:eastAsia="zh-CN"/>
        </w:rPr>
        <w:t>饲料加工成套设备技术规范</w:t>
      </w:r>
    </w:p>
    <w:p w14:paraId="25C3A291">
      <w:pPr>
        <w:pStyle w:val="231"/>
        <w:rPr>
          <w:rFonts w:hint="eastAsia"/>
          <w:highlight w:val="none"/>
        </w:rPr>
      </w:pPr>
      <w:r>
        <w:rPr>
          <w:rFonts w:hint="eastAsia"/>
          <w:highlight w:val="none"/>
        </w:rPr>
        <w:t>GB/T 37024-2018  信息安全 技术物联网感知层网关安全技术要求</w:t>
      </w:r>
    </w:p>
    <w:p w14:paraId="2EDC8DE8">
      <w:pPr>
        <w:pStyle w:val="231"/>
        <w:rPr>
          <w:rFonts w:hint="eastAsia"/>
          <w:highlight w:val="none"/>
        </w:rPr>
      </w:pPr>
      <w:r>
        <w:rPr>
          <w:rFonts w:hint="eastAsia"/>
          <w:highlight w:val="none"/>
        </w:rPr>
        <w:t>GB/T 36346-2018  信息技术 面向设施农业应用的传感器网络技术要求</w:t>
      </w:r>
    </w:p>
    <w:p w14:paraId="7B172D3C">
      <w:pPr>
        <w:pStyle w:val="231"/>
        <w:rPr>
          <w:rFonts w:hint="eastAsia"/>
          <w:highlight w:val="none"/>
        </w:rPr>
      </w:pPr>
      <w:r>
        <w:rPr>
          <w:rFonts w:hint="eastAsia"/>
          <w:highlight w:val="none"/>
        </w:rPr>
        <w:t>GB 50168   电气装置安装工程电缆线路施工及验收规范</w:t>
      </w:r>
    </w:p>
    <w:p w14:paraId="6A77B81F">
      <w:pPr>
        <w:pStyle w:val="231"/>
        <w:rPr>
          <w:rFonts w:hint="eastAsia"/>
          <w:highlight w:val="none"/>
        </w:rPr>
      </w:pPr>
      <w:r>
        <w:rPr>
          <w:rFonts w:hint="eastAsia"/>
          <w:highlight w:val="none"/>
        </w:rPr>
        <w:t>GB 50462   数据中心基础设施施工及验收规范</w:t>
      </w:r>
    </w:p>
    <w:p w14:paraId="50D4CC40">
      <w:pPr>
        <w:pStyle w:val="231"/>
        <w:rPr>
          <w:rFonts w:hint="eastAsia"/>
          <w:highlight w:val="none"/>
          <w:lang w:val="en-US" w:eastAsia="zh-CN"/>
        </w:rPr>
      </w:pPr>
      <w:r>
        <w:rPr>
          <w:rFonts w:hint="eastAsia"/>
          <w:highlight w:val="none"/>
          <w:lang w:val="en-US" w:eastAsia="zh-CN"/>
        </w:rPr>
        <w:t>SN/T 5089-2018  RFID电子标签技术规范</w:t>
      </w:r>
    </w:p>
    <w:p w14:paraId="28FB532C">
      <w:pPr>
        <w:pStyle w:val="231"/>
        <w:rPr>
          <w:rFonts w:hint="eastAsia"/>
          <w:highlight w:val="none"/>
        </w:rPr>
      </w:pPr>
      <w:r>
        <w:rPr>
          <w:rFonts w:hint="eastAsia"/>
          <w:highlight w:val="none"/>
        </w:rPr>
        <w:t>JB/T 9791  农业机械  万向节传动轴  安全防护罩</w:t>
      </w:r>
    </w:p>
    <w:p w14:paraId="71696F96">
      <w:pPr>
        <w:pStyle w:val="231"/>
        <w:rPr>
          <w:highlight w:val="none"/>
        </w:rPr>
      </w:pPr>
    </w:p>
    <w:p w14:paraId="554387FC">
      <w:pPr>
        <w:pStyle w:val="105"/>
        <w:spacing w:before="312" w:after="312"/>
        <w:rPr>
          <w:highlight w:val="none"/>
        </w:rPr>
      </w:pPr>
      <w:r>
        <w:rPr>
          <w:rFonts w:hint="eastAsia"/>
          <w:szCs w:val="21"/>
          <w:highlight w:val="none"/>
        </w:rPr>
        <w:t>术语和定义</w:t>
      </w:r>
    </w:p>
    <w:sdt>
      <w:sdtPr>
        <w:rPr>
          <w:highlight w:val="none"/>
        </w:rPr>
        <w:id w:val="-1909835108"/>
        <w:placeholder>
          <w:docPart w:val="795451FB987847639F5754D345B28DB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highlight w:val="none"/>
        </w:rPr>
      </w:sdtEndPr>
      <w:sdtContent>
        <w:p w14:paraId="0EC6B8D3">
          <w:pPr>
            <w:pStyle w:val="57"/>
            <w:ind w:firstLine="420"/>
            <w:rPr>
              <w:highlight w:val="none"/>
            </w:rPr>
          </w:pPr>
          <w:bookmarkStart w:id="40" w:name="_Toc26986532"/>
          <w:bookmarkEnd w:id="40"/>
          <w:r>
            <w:rPr>
              <w:highlight w:val="none"/>
            </w:rPr>
            <w:t>下列术语和定义适用于本文件。</w:t>
          </w:r>
        </w:p>
      </w:sdtContent>
    </w:sdt>
    <w:p w14:paraId="35331D7E">
      <w:pPr>
        <w:pStyle w:val="224"/>
        <w:ind w:left="420" w:hanging="420" w:hangingChars="200"/>
        <w:rPr>
          <w:rFonts w:ascii="黑体" w:hAnsi="黑体" w:eastAsia="黑体"/>
          <w:highlight w:val="none"/>
        </w:rPr>
      </w:pPr>
      <w:r>
        <w:rPr>
          <w:rFonts w:ascii="黑体" w:hAnsi="黑体" w:eastAsia="黑体"/>
          <w:highlight w:val="none"/>
        </w:rPr>
        <w:br w:type="textWrapping"/>
      </w:r>
      <w:r>
        <w:rPr>
          <w:rFonts w:hint="eastAsia" w:ascii="黑体" w:hAnsi="黑体" w:eastAsia="黑体"/>
          <w:highlight w:val="none"/>
          <w:lang w:val="en-US" w:eastAsia="zh-CN"/>
        </w:rPr>
        <w:t>全混合日粮</w:t>
      </w:r>
      <w:r>
        <w:rPr>
          <w:rFonts w:hint="eastAsia" w:ascii="黑体" w:hAnsi="黑体" w:eastAsia="黑体"/>
          <w:highlight w:val="none"/>
        </w:rPr>
        <w:t>精准配</w:t>
      </w:r>
      <w:r>
        <w:rPr>
          <w:rFonts w:hint="eastAsia" w:ascii="黑体" w:hAnsi="黑体" w:eastAsia="黑体"/>
          <w:highlight w:val="none"/>
          <w:lang w:eastAsia="zh-CN"/>
        </w:rPr>
        <w:t>置</w:t>
      </w:r>
      <w:bookmarkStart w:id="42" w:name="_GoBack"/>
      <w:bookmarkEnd w:id="42"/>
      <w:r>
        <w:rPr>
          <w:rFonts w:hint="eastAsia" w:ascii="黑体" w:hAnsi="黑体" w:eastAsia="黑体"/>
          <w:highlight w:val="none"/>
        </w:rPr>
        <w:t xml:space="preserve">  Accurate preparation of</w:t>
      </w:r>
      <w:r>
        <w:rPr>
          <w:rFonts w:hint="eastAsia" w:ascii="黑体" w:hAnsi="黑体" w:eastAsia="黑体"/>
          <w:highlight w:val="none"/>
          <w:lang w:val="en-US" w:eastAsia="zh-CN"/>
        </w:rPr>
        <w:t xml:space="preserve"> TMR</w:t>
      </w:r>
    </w:p>
    <w:p w14:paraId="2C71FA6D">
      <w:pPr>
        <w:pStyle w:val="224"/>
        <w:numPr>
          <w:ilvl w:val="2"/>
          <w:numId w:val="0"/>
        </w:numPr>
        <w:ind w:firstLine="420" w:firstLineChars="200"/>
        <w:rPr>
          <w:rFonts w:hint="eastAsia"/>
          <w:highlight w:val="none"/>
          <w:lang w:eastAsia="zh-CN"/>
        </w:rPr>
      </w:pPr>
      <w:r>
        <w:rPr>
          <w:rFonts w:hint="eastAsia"/>
          <w:highlight w:val="none"/>
        </w:rPr>
        <w:t>根据</w:t>
      </w:r>
      <w:r>
        <w:rPr>
          <w:rFonts w:hint="eastAsia"/>
          <w:highlight w:val="none"/>
          <w:lang w:val="en-US" w:eastAsia="zh-CN"/>
        </w:rPr>
        <w:t>草畜动物</w:t>
      </w:r>
      <w:r>
        <w:rPr>
          <w:rFonts w:hint="eastAsia"/>
          <w:highlight w:val="none"/>
        </w:rPr>
        <w:t>全混合日粮配方所需，</w:t>
      </w:r>
      <w:r>
        <w:rPr>
          <w:rFonts w:hint="eastAsia"/>
          <w:highlight w:val="none"/>
          <w:lang w:val="en-US" w:eastAsia="zh-CN"/>
        </w:rPr>
        <w:t>在称重精度要求下，进行配方所需物料的准确添加、混合加工。保证配方执行</w:t>
      </w:r>
      <w:r>
        <w:rPr>
          <w:rFonts w:hint="eastAsia"/>
          <w:highlight w:val="none"/>
        </w:rPr>
        <w:t>的准确性</w:t>
      </w:r>
      <w:r>
        <w:rPr>
          <w:rFonts w:hint="eastAsia"/>
          <w:highlight w:val="none"/>
          <w:lang w:val="en-US" w:eastAsia="zh-CN"/>
        </w:rPr>
        <w:t>，</w:t>
      </w:r>
      <w:r>
        <w:rPr>
          <w:rFonts w:hint="eastAsia"/>
          <w:highlight w:val="none"/>
        </w:rPr>
        <w:t>实现全混合日粮配方物料</w:t>
      </w:r>
      <w:r>
        <w:rPr>
          <w:rFonts w:hint="eastAsia"/>
          <w:highlight w:val="none"/>
          <w:lang w:val="en-US" w:eastAsia="zh-CN"/>
        </w:rPr>
        <w:t>的</w:t>
      </w:r>
      <w:r>
        <w:rPr>
          <w:rFonts w:hint="eastAsia"/>
          <w:highlight w:val="none"/>
        </w:rPr>
        <w:t>自动化称重、混合，物料数据</w:t>
      </w:r>
      <w:r>
        <w:rPr>
          <w:rFonts w:hint="eastAsia"/>
          <w:highlight w:val="none"/>
          <w:lang w:val="en-US" w:eastAsia="zh-CN"/>
        </w:rPr>
        <w:t>可</w:t>
      </w:r>
      <w:r>
        <w:rPr>
          <w:rFonts w:hint="eastAsia"/>
          <w:highlight w:val="none"/>
        </w:rPr>
        <w:t>贮存、利用</w:t>
      </w:r>
      <w:r>
        <w:rPr>
          <w:rFonts w:hint="eastAsia"/>
          <w:highlight w:val="none"/>
          <w:lang w:eastAsia="zh-CN"/>
        </w:rPr>
        <w:t>。</w:t>
      </w:r>
    </w:p>
    <w:p w14:paraId="6315B145">
      <w:pPr>
        <w:pStyle w:val="224"/>
        <w:ind w:left="420" w:hanging="420" w:hangingChars="200"/>
        <w:rPr>
          <w:rFonts w:hint="eastAsia" w:ascii="黑体" w:hAnsi="黑体" w:eastAsia="黑体" w:cs="Times New Roman"/>
          <w:highlight w:val="none"/>
          <w:lang w:val="en-US" w:eastAsia="zh-CN"/>
        </w:rPr>
      </w:pPr>
    </w:p>
    <w:p w14:paraId="0661328B">
      <w:pPr>
        <w:pStyle w:val="224"/>
        <w:numPr>
          <w:ilvl w:val="0"/>
          <w:numId w:val="0"/>
        </w:numPr>
        <w:ind w:left="420"/>
        <w:rPr>
          <w:rFonts w:hint="eastAsia" w:ascii="黑体" w:hAnsi="黑体" w:eastAsia="黑体" w:cs="Times New Roman"/>
          <w:highlight w:val="none"/>
          <w:lang w:val="en-US" w:eastAsia="zh-CN"/>
        </w:rPr>
      </w:pPr>
      <w:r>
        <w:rPr>
          <w:rFonts w:hint="eastAsia" w:ascii="黑体" w:hAnsi="黑体" w:eastAsia="黑体" w:cs="Times New Roman"/>
          <w:highlight w:val="none"/>
          <w:lang w:val="en-US" w:eastAsia="zh-CN"/>
        </w:rPr>
        <w:t>大数据管控平台Big Data Management Platform</w:t>
      </w:r>
    </w:p>
    <w:p w14:paraId="142480A3">
      <w:pPr>
        <w:pStyle w:val="57"/>
        <w:ind w:firstLine="420"/>
        <w:rPr>
          <w:rFonts w:hint="default"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用于牛、羊等草畜动物饲喂环节数据的收集、存储、分析及设备管控。</w:t>
      </w:r>
    </w:p>
    <w:p w14:paraId="01685646">
      <w:pPr>
        <w:pStyle w:val="224"/>
        <w:ind w:left="420" w:hanging="420" w:hangingChars="200"/>
        <w:rPr>
          <w:rFonts w:hint="eastAsia" w:ascii="黑体" w:hAnsi="黑体" w:eastAsia="黑体" w:cs="Times New Roman"/>
          <w:highlight w:val="none"/>
          <w:lang w:val="en-US" w:eastAsia="zh-CN"/>
        </w:rPr>
      </w:pPr>
    </w:p>
    <w:p w14:paraId="27C2A861">
      <w:pPr>
        <w:pStyle w:val="224"/>
        <w:numPr>
          <w:ilvl w:val="0"/>
          <w:numId w:val="0"/>
        </w:numPr>
        <w:ind w:left="420"/>
        <w:rPr>
          <w:rFonts w:hint="eastAsia" w:ascii="黑体" w:hAnsi="黑体" w:eastAsia="黑体" w:cs="Times New Roman"/>
          <w:highlight w:val="none"/>
          <w:lang w:val="en-US" w:eastAsia="zh-CN"/>
        </w:rPr>
      </w:pPr>
      <w:r>
        <w:rPr>
          <w:rFonts w:hint="eastAsia" w:ascii="黑体" w:hAnsi="黑体" w:eastAsia="黑体" w:cs="Times New Roman"/>
          <w:highlight w:val="none"/>
          <w:lang w:val="en-US" w:eastAsia="zh-CN"/>
        </w:rPr>
        <w:t>精料添加系统Concentrated feed adding system</w:t>
      </w:r>
    </w:p>
    <w:p w14:paraId="1E42961D">
      <w:pPr>
        <w:pStyle w:val="224"/>
        <w:numPr>
          <w:ilvl w:val="2"/>
          <w:numId w:val="0"/>
        </w:numPr>
        <w:ind w:firstLine="420" w:firstLineChars="200"/>
        <w:rPr>
          <w:rFonts w:hint="default"/>
          <w:highlight w:val="none"/>
          <w:lang w:val="en-US" w:eastAsia="zh-CN"/>
        </w:rPr>
      </w:pPr>
      <w:r>
        <w:rPr>
          <w:rFonts w:hint="eastAsia"/>
          <w:highlight w:val="none"/>
          <w:lang w:val="en-US" w:eastAsia="zh-CN"/>
        </w:rPr>
        <w:t>用于全混合日粮配制中所需精料的贮存，在全混合日粮精准配置时自动化添加精料，可根据生产率要求增设配料秤使用。</w:t>
      </w:r>
    </w:p>
    <w:p w14:paraId="7FB52A9B">
      <w:pPr>
        <w:pStyle w:val="224"/>
        <w:ind w:left="420" w:hanging="420" w:hangingChars="200"/>
        <w:rPr>
          <w:rFonts w:hint="eastAsia" w:ascii="黑体" w:hAnsi="黑体" w:eastAsia="黑体" w:cs="Times New Roman"/>
          <w:highlight w:val="none"/>
          <w:lang w:val="en-US" w:eastAsia="zh-CN"/>
        </w:rPr>
      </w:pPr>
    </w:p>
    <w:p w14:paraId="7F99274C">
      <w:pPr>
        <w:pStyle w:val="224"/>
        <w:numPr>
          <w:ilvl w:val="0"/>
          <w:numId w:val="0"/>
        </w:numPr>
        <w:ind w:left="420"/>
        <w:rPr>
          <w:rFonts w:hint="eastAsia" w:ascii="黑体" w:hAnsi="黑体" w:eastAsia="黑体" w:cs="Times New Roman"/>
          <w:highlight w:val="none"/>
          <w:lang w:val="en-US" w:eastAsia="zh-CN"/>
        </w:rPr>
      </w:pPr>
      <w:r>
        <w:rPr>
          <w:rFonts w:hint="eastAsia" w:ascii="黑体" w:hAnsi="黑体" w:eastAsia="黑体" w:cs="Times New Roman"/>
          <w:highlight w:val="none"/>
          <w:lang w:val="en-US" w:eastAsia="zh-CN"/>
        </w:rPr>
        <w:t>精准投送  Precise delivery</w:t>
      </w:r>
    </w:p>
    <w:p w14:paraId="13C0DEEA">
      <w:pPr>
        <w:pStyle w:val="224"/>
        <w:numPr>
          <w:ilvl w:val="2"/>
          <w:numId w:val="0"/>
        </w:numPr>
        <w:ind w:firstLine="420" w:firstLineChars="200"/>
        <w:rPr>
          <w:rFonts w:hint="eastAsia"/>
          <w:highlight w:val="none"/>
          <w:lang w:val="en-US" w:eastAsia="zh-CN"/>
        </w:rPr>
      </w:pPr>
      <w:r>
        <w:rPr>
          <w:rFonts w:hint="eastAsia"/>
          <w:highlight w:val="none"/>
          <w:lang w:val="en-US" w:eastAsia="zh-CN"/>
        </w:rPr>
        <w:t>对不同圈舍所需全混合日粮配方和投送量进行准确投送，保证</w:t>
      </w:r>
      <w:r>
        <w:rPr>
          <w:rFonts w:hint="eastAsia"/>
          <w:highlight w:val="none"/>
        </w:rPr>
        <w:t>采食量投送执行的准确性</w:t>
      </w:r>
      <w:r>
        <w:rPr>
          <w:rFonts w:hint="eastAsia"/>
          <w:highlight w:val="none"/>
          <w:lang w:eastAsia="zh-CN"/>
        </w:rPr>
        <w:t>。</w:t>
      </w:r>
      <w:r>
        <w:rPr>
          <w:rFonts w:hint="eastAsia"/>
          <w:highlight w:val="none"/>
          <w:lang w:val="en-US" w:eastAsia="zh-CN"/>
        </w:rPr>
        <w:t>全混合日粮投送配方和投送量数据可存储、利用。</w:t>
      </w:r>
    </w:p>
    <w:p w14:paraId="42FFEFCD">
      <w:pPr>
        <w:pStyle w:val="224"/>
        <w:ind w:left="420" w:hanging="420" w:hangingChars="200"/>
        <w:rPr>
          <w:rFonts w:hint="eastAsia" w:ascii="黑体" w:hAnsi="黑体" w:eastAsia="黑体" w:cs="Times New Roman"/>
          <w:highlight w:val="none"/>
          <w:lang w:val="en-US" w:eastAsia="zh-CN"/>
        </w:rPr>
      </w:pPr>
    </w:p>
    <w:p w14:paraId="04AB6A5E">
      <w:pPr>
        <w:pStyle w:val="224"/>
        <w:numPr>
          <w:ilvl w:val="0"/>
          <w:numId w:val="0"/>
        </w:numPr>
        <w:ind w:left="420"/>
        <w:rPr>
          <w:rFonts w:hint="eastAsia" w:ascii="黑体" w:hAnsi="黑体" w:eastAsia="黑体" w:cs="Times New Roman"/>
          <w:highlight w:val="none"/>
          <w:lang w:val="en-US" w:eastAsia="zh-CN"/>
        </w:rPr>
      </w:pPr>
      <w:r>
        <w:rPr>
          <w:rFonts w:hint="eastAsia" w:ascii="黑体" w:hAnsi="黑体" w:eastAsia="黑体" w:cs="Times New Roman"/>
          <w:highlight w:val="none"/>
          <w:lang w:val="en-US" w:eastAsia="zh-CN"/>
        </w:rPr>
        <w:t>现场控制系统  Fieldbus Control System</w:t>
      </w:r>
    </w:p>
    <w:p w14:paraId="77D92331">
      <w:pPr>
        <w:pStyle w:val="57"/>
        <w:ind w:firstLine="420"/>
        <w:rPr>
          <w:rFonts w:hint="eastAsia" w:ascii="宋体" w:hAnsi="Times New Roman" w:eastAsia="宋体" w:cs="宋体"/>
          <w:color w:val="000000"/>
          <w:highlight w:val="none"/>
          <w:lang w:val="en-US" w:eastAsia="zh-CN"/>
        </w:rPr>
      </w:pPr>
      <w:r>
        <w:rPr>
          <w:rFonts w:hint="eastAsia" w:ascii="宋体" w:hAnsi="Times New Roman" w:eastAsia="宋体" w:cs="宋体"/>
          <w:color w:val="000000"/>
          <w:highlight w:val="none"/>
          <w:lang w:val="zh-CN" w:eastAsia="zh-CN"/>
        </w:rPr>
        <w:t>用于全混合日粮精准配置加工</w:t>
      </w:r>
      <w:r>
        <w:rPr>
          <w:rFonts w:hint="eastAsia" w:cs="宋体"/>
          <w:color w:val="000000"/>
          <w:highlight w:val="none"/>
          <w:lang w:val="en-US" w:eastAsia="zh-CN"/>
        </w:rPr>
        <w:t>时，</w:t>
      </w:r>
      <w:r>
        <w:rPr>
          <w:rFonts w:hint="eastAsia" w:ascii="宋体" w:hAnsi="Times New Roman" w:eastAsia="宋体" w:cs="宋体"/>
          <w:color w:val="000000"/>
          <w:highlight w:val="none"/>
          <w:lang w:val="zh-CN" w:eastAsia="zh-CN"/>
        </w:rPr>
        <w:t>现场作业</w:t>
      </w:r>
      <w:r>
        <w:rPr>
          <w:rFonts w:hint="eastAsia" w:cs="宋体"/>
          <w:color w:val="000000"/>
          <w:highlight w:val="none"/>
          <w:lang w:val="en-US" w:eastAsia="zh-CN"/>
        </w:rPr>
        <w:t>设备及装置</w:t>
      </w:r>
      <w:r>
        <w:rPr>
          <w:rFonts w:hint="eastAsia" w:ascii="宋体" w:hAnsi="Times New Roman" w:eastAsia="宋体" w:cs="宋体"/>
          <w:color w:val="000000"/>
          <w:highlight w:val="none"/>
          <w:lang w:val="zh-CN" w:eastAsia="zh-CN"/>
        </w:rPr>
        <w:t>的管理、控制和运行状态监测的控制系统。</w:t>
      </w:r>
    </w:p>
    <w:p w14:paraId="401E487B">
      <w:pPr>
        <w:pStyle w:val="224"/>
        <w:ind w:left="420" w:hanging="420" w:hangingChars="200"/>
        <w:rPr>
          <w:rFonts w:hint="eastAsia" w:ascii="黑体" w:hAnsi="黑体" w:eastAsia="黑体" w:cs="Times New Roman"/>
          <w:highlight w:val="none"/>
          <w:lang w:val="en-US" w:eastAsia="zh-CN"/>
        </w:rPr>
      </w:pPr>
    </w:p>
    <w:p w14:paraId="7824A790">
      <w:pPr>
        <w:pStyle w:val="224"/>
        <w:numPr>
          <w:ilvl w:val="0"/>
          <w:numId w:val="0"/>
        </w:numPr>
        <w:ind w:left="420"/>
        <w:rPr>
          <w:rFonts w:hint="eastAsia" w:ascii="黑体" w:hAnsi="黑体" w:eastAsia="黑体" w:cs="Times New Roman"/>
          <w:highlight w:val="none"/>
          <w:lang w:val="en-US" w:eastAsia="zh-CN"/>
        </w:rPr>
      </w:pPr>
      <w:r>
        <w:rPr>
          <w:rFonts w:hint="eastAsia" w:ascii="黑体" w:hAnsi="黑体" w:eastAsia="黑体" w:cs="Times New Roman"/>
          <w:highlight w:val="none"/>
          <w:lang w:val="en-US" w:eastAsia="zh-CN"/>
        </w:rPr>
        <w:t>车载任务终端Vehicle terminal</w:t>
      </w:r>
    </w:p>
    <w:p w14:paraId="6CBBA99D">
      <w:pPr>
        <w:pStyle w:val="57"/>
        <w:ind w:firstLine="420"/>
        <w:rPr>
          <w:rFonts w:hint="default"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安装在全混合日粮</w:t>
      </w:r>
      <w:r>
        <w:rPr>
          <w:rFonts w:hint="eastAsia" w:ascii="宋体" w:hAnsi="Times New Roman" w:eastAsia="宋体" w:cs="宋体"/>
          <w:color w:val="000000"/>
          <w:highlight w:val="none"/>
          <w:lang w:val="zh-CN" w:eastAsia="zh-CN"/>
        </w:rPr>
        <w:t>精准配置</w:t>
      </w:r>
      <w:r>
        <w:rPr>
          <w:rFonts w:hint="eastAsia" w:ascii="宋体" w:hAnsi="Times New Roman" w:eastAsia="宋体" w:cs="宋体"/>
          <w:color w:val="000000"/>
          <w:highlight w:val="none"/>
          <w:lang w:val="en-US" w:eastAsia="zh-CN"/>
        </w:rPr>
        <w:t>与投送系统中铲车、撒料车等移动设备上用于采集、接收、发送信息、同步生产数据的移动终端。</w:t>
      </w:r>
    </w:p>
    <w:p w14:paraId="76C3EC9C">
      <w:pPr>
        <w:pStyle w:val="224"/>
        <w:ind w:left="420" w:hanging="420" w:hangingChars="200"/>
        <w:rPr>
          <w:rFonts w:hint="eastAsia" w:ascii="黑体" w:hAnsi="黑体" w:eastAsia="黑体" w:cs="Times New Roman"/>
          <w:highlight w:val="none"/>
          <w:lang w:val="en-US" w:eastAsia="zh-CN"/>
        </w:rPr>
      </w:pPr>
    </w:p>
    <w:p w14:paraId="272349E4">
      <w:pPr>
        <w:pStyle w:val="224"/>
        <w:numPr>
          <w:ilvl w:val="0"/>
          <w:numId w:val="0"/>
        </w:numPr>
        <w:ind w:left="420"/>
        <w:rPr>
          <w:rFonts w:hint="eastAsia" w:ascii="黑体" w:hAnsi="黑体" w:eastAsia="黑体" w:cs="Times New Roman"/>
          <w:highlight w:val="none"/>
          <w:lang w:val="en-US" w:eastAsia="zh-CN"/>
        </w:rPr>
      </w:pPr>
      <w:r>
        <w:rPr>
          <w:rFonts w:hint="eastAsia" w:ascii="黑体" w:hAnsi="黑体" w:eastAsia="黑体" w:cs="Times New Roman"/>
          <w:highlight w:val="none"/>
          <w:lang w:val="en-US" w:eastAsia="zh-CN"/>
        </w:rPr>
        <w:t>草料添加系统Forage adding system</w:t>
      </w:r>
    </w:p>
    <w:p w14:paraId="15F00015">
      <w:pPr>
        <w:pStyle w:val="57"/>
        <w:ind w:firstLine="420"/>
        <w:rPr>
          <w:rFonts w:hint="default"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用于全混合日粮配制中所需麦草、玉米秸秆、苜蓿、青贮等草料的自动化计量、添加设备系统。由青贮料仓、干草仓、自减重青贮料仓、自减重干草仓组成。</w:t>
      </w:r>
    </w:p>
    <w:p w14:paraId="70519050">
      <w:pPr>
        <w:pStyle w:val="224"/>
        <w:ind w:left="420" w:hanging="420" w:hangingChars="200"/>
        <w:rPr>
          <w:rFonts w:hint="eastAsia" w:ascii="黑体" w:hAnsi="黑体" w:eastAsia="黑体" w:cs="Times New Roman"/>
          <w:highlight w:val="none"/>
          <w:lang w:val="en-US" w:eastAsia="zh-CN"/>
        </w:rPr>
      </w:pPr>
    </w:p>
    <w:p w14:paraId="33D37438">
      <w:pPr>
        <w:pStyle w:val="224"/>
        <w:numPr>
          <w:ilvl w:val="0"/>
          <w:numId w:val="0"/>
        </w:numPr>
        <w:ind w:left="420"/>
        <w:rPr>
          <w:rFonts w:hint="eastAsia" w:ascii="黑体" w:hAnsi="黑体" w:eastAsia="黑体" w:cs="Times New Roman"/>
          <w:highlight w:val="none"/>
          <w:lang w:val="en-US" w:eastAsia="zh-CN"/>
        </w:rPr>
      </w:pPr>
      <w:r>
        <w:rPr>
          <w:rFonts w:hint="eastAsia" w:ascii="黑体" w:hAnsi="黑体" w:eastAsia="黑体" w:cs="Times New Roman"/>
          <w:highlight w:val="none"/>
          <w:lang w:val="en-US" w:eastAsia="zh-CN"/>
        </w:rPr>
        <w:t>青贮料仓 Silage bin</w:t>
      </w:r>
    </w:p>
    <w:p w14:paraId="7A525BAD">
      <w:pPr>
        <w:pStyle w:val="57"/>
        <w:ind w:firstLine="420"/>
        <w:rPr>
          <w:rFonts w:hint="default"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草料添加系统中自动化添加青贮饲料的料仓。</w:t>
      </w:r>
    </w:p>
    <w:p w14:paraId="76EB8BE2">
      <w:pPr>
        <w:pStyle w:val="224"/>
        <w:ind w:left="420" w:hanging="420" w:hangingChars="200"/>
        <w:rPr>
          <w:rFonts w:hint="eastAsia" w:ascii="黑体" w:hAnsi="黑体" w:eastAsia="黑体" w:cs="Times New Roman"/>
          <w:highlight w:val="none"/>
          <w:lang w:val="en-US" w:eastAsia="zh-CN"/>
        </w:rPr>
      </w:pPr>
    </w:p>
    <w:p w14:paraId="4CFC8FB4">
      <w:pPr>
        <w:pStyle w:val="224"/>
        <w:numPr>
          <w:ilvl w:val="0"/>
          <w:numId w:val="0"/>
        </w:numPr>
        <w:ind w:left="420"/>
        <w:rPr>
          <w:rFonts w:hint="eastAsia" w:ascii="黑体" w:hAnsi="黑体" w:eastAsia="黑体" w:cs="Times New Roman"/>
          <w:highlight w:val="none"/>
          <w:lang w:val="en-US" w:eastAsia="zh-CN"/>
        </w:rPr>
      </w:pPr>
      <w:r>
        <w:rPr>
          <w:rFonts w:hint="eastAsia" w:ascii="黑体" w:hAnsi="黑体" w:eastAsia="黑体" w:cs="Times New Roman"/>
          <w:highlight w:val="none"/>
          <w:lang w:val="en-US" w:eastAsia="zh-CN"/>
        </w:rPr>
        <w:t>干草料仓Haylage bin</w:t>
      </w:r>
    </w:p>
    <w:p w14:paraId="3CD893D8">
      <w:pPr>
        <w:pStyle w:val="57"/>
        <w:ind w:firstLine="420"/>
        <w:rPr>
          <w:rFonts w:hint="default"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草料添加系统中自动化添加麦草、玉米秸秆、苜蓿等干草料的料仓。</w:t>
      </w:r>
    </w:p>
    <w:p w14:paraId="297D75C9">
      <w:pPr>
        <w:pStyle w:val="224"/>
        <w:ind w:left="420" w:hanging="420" w:hangingChars="200"/>
        <w:rPr>
          <w:rFonts w:hint="eastAsia" w:ascii="黑体" w:hAnsi="黑体" w:eastAsia="黑体" w:cs="Times New Roman"/>
          <w:highlight w:val="none"/>
          <w:lang w:val="en-US" w:eastAsia="zh-CN"/>
        </w:rPr>
      </w:pPr>
    </w:p>
    <w:p w14:paraId="66ED6318">
      <w:pPr>
        <w:pStyle w:val="224"/>
        <w:numPr>
          <w:ilvl w:val="0"/>
          <w:numId w:val="0"/>
        </w:numPr>
        <w:ind w:left="420"/>
        <w:rPr>
          <w:rFonts w:hint="eastAsia" w:ascii="黑体" w:hAnsi="黑体" w:eastAsia="黑体" w:cs="Times New Roman"/>
          <w:highlight w:val="none"/>
          <w:lang w:val="en-US" w:eastAsia="zh-CN"/>
        </w:rPr>
      </w:pPr>
      <w:r>
        <w:rPr>
          <w:rFonts w:hint="eastAsia" w:ascii="黑体" w:hAnsi="黑体" w:eastAsia="黑体" w:cs="Times New Roman"/>
          <w:highlight w:val="none"/>
          <w:lang w:val="en-US" w:eastAsia="zh-CN"/>
        </w:rPr>
        <w:t>自减重青贮料仓Automatic weight loss silage bin</w:t>
      </w:r>
    </w:p>
    <w:p w14:paraId="6BDFB5C3">
      <w:pPr>
        <w:pStyle w:val="57"/>
        <w:ind w:firstLine="420"/>
        <w:rPr>
          <w:rFonts w:hint="default"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草料添加系统中配有自减量称重系统的自动化添加青贮饲料的料仓。</w:t>
      </w:r>
    </w:p>
    <w:p w14:paraId="712CB48E">
      <w:pPr>
        <w:pStyle w:val="224"/>
        <w:ind w:left="420" w:hanging="420" w:hangingChars="200"/>
        <w:rPr>
          <w:rFonts w:hint="eastAsia" w:ascii="黑体" w:hAnsi="黑体" w:eastAsia="黑体" w:cs="Times New Roman"/>
          <w:highlight w:val="none"/>
          <w:lang w:val="en-US" w:eastAsia="zh-CN"/>
        </w:rPr>
      </w:pPr>
    </w:p>
    <w:p w14:paraId="4D33F947">
      <w:pPr>
        <w:pStyle w:val="224"/>
        <w:numPr>
          <w:ilvl w:val="0"/>
          <w:numId w:val="0"/>
        </w:numPr>
        <w:ind w:left="420"/>
        <w:rPr>
          <w:rFonts w:hint="default" w:ascii="黑体" w:hAnsi="黑体" w:eastAsia="黑体" w:cs="Times New Roman"/>
          <w:highlight w:val="none"/>
          <w:lang w:val="en-US" w:eastAsia="zh-CN"/>
        </w:rPr>
      </w:pPr>
      <w:r>
        <w:rPr>
          <w:rFonts w:hint="eastAsia" w:ascii="黑体" w:hAnsi="黑体" w:eastAsia="黑体" w:cs="Times New Roman"/>
          <w:highlight w:val="none"/>
          <w:lang w:val="en-US" w:eastAsia="zh-CN"/>
        </w:rPr>
        <w:t>自减重干草料仓 Automatic weight loss haylage bin</w:t>
      </w:r>
    </w:p>
    <w:p w14:paraId="4DA6ED7B">
      <w:pPr>
        <w:pStyle w:val="224"/>
        <w:numPr>
          <w:ilvl w:val="0"/>
          <w:numId w:val="0"/>
        </w:numPr>
        <w:ind w:left="420"/>
        <w:rPr>
          <w:rFonts w:hint="default" w:ascii="黑体" w:hAnsi="黑体" w:eastAsia="黑体" w:cs="Times New Roman"/>
          <w:highlight w:val="none"/>
          <w:lang w:val="en-US" w:eastAsia="zh-CN"/>
        </w:rPr>
      </w:pPr>
      <w:r>
        <w:rPr>
          <w:rFonts w:hint="eastAsia" w:ascii="宋体" w:hAnsi="Times New Roman" w:eastAsia="宋体" w:cs="宋体"/>
          <w:color w:val="000000"/>
          <w:highlight w:val="none"/>
          <w:lang w:val="en-US" w:eastAsia="zh-CN"/>
        </w:rPr>
        <w:t>草料添加系统中配有自减量称重系统的自动化添加麦草、苜蓿等干草料的料仓</w:t>
      </w:r>
      <w:r>
        <w:rPr>
          <w:rFonts w:hint="eastAsia" w:cs="宋体"/>
          <w:color w:val="000000"/>
          <w:highlight w:val="none"/>
          <w:lang w:val="en-US" w:eastAsia="zh-CN"/>
        </w:rPr>
        <w:t>。</w:t>
      </w:r>
    </w:p>
    <w:p w14:paraId="3FC6D103">
      <w:pPr>
        <w:pStyle w:val="224"/>
        <w:ind w:left="420" w:hanging="420" w:hangingChars="200"/>
        <w:rPr>
          <w:rFonts w:hint="eastAsia" w:ascii="黑体" w:hAnsi="黑体" w:eastAsia="黑体" w:cs="Times New Roman"/>
          <w:highlight w:val="none"/>
          <w:lang w:val="en-US" w:eastAsia="zh-CN"/>
        </w:rPr>
      </w:pPr>
    </w:p>
    <w:p w14:paraId="74BD1FBD">
      <w:pPr>
        <w:pStyle w:val="224"/>
        <w:numPr>
          <w:ilvl w:val="0"/>
          <w:numId w:val="0"/>
        </w:numPr>
        <w:ind w:left="420"/>
        <w:rPr>
          <w:rFonts w:hint="default" w:ascii="黑体" w:hAnsi="黑体" w:eastAsia="黑体" w:cs="Times New Roman"/>
          <w:highlight w:val="none"/>
          <w:lang w:val="en-US" w:eastAsia="zh-CN"/>
        </w:rPr>
      </w:pPr>
      <w:r>
        <w:rPr>
          <w:rFonts w:hint="eastAsia" w:ascii="黑体" w:hAnsi="黑体" w:eastAsia="黑体" w:cs="Times New Roman"/>
          <w:highlight w:val="none"/>
          <w:lang w:val="en-US" w:eastAsia="zh-CN"/>
        </w:rPr>
        <w:t>菌剂罐 Microbial-agent tank</w:t>
      </w:r>
    </w:p>
    <w:p w14:paraId="72EF4A5C">
      <w:pPr>
        <w:pStyle w:val="57"/>
        <w:ind w:firstLine="420"/>
        <w:rPr>
          <w:rFonts w:hint="eastAsia" w:ascii="宋体" w:hAnsi="Times New Roman" w:eastAsia="宋体" w:cs="宋体"/>
          <w:color w:val="000000"/>
          <w:highlight w:val="none"/>
          <w:lang w:val="en-US" w:eastAsia="zh-CN"/>
        </w:rPr>
      </w:pPr>
      <w:r>
        <w:rPr>
          <w:rFonts w:hint="eastAsia"/>
          <w:highlight w:val="none"/>
          <w:lang w:val="en-US" w:eastAsia="zh-CN"/>
        </w:rPr>
        <w:t>用于全混合日粮配制中所需菌剂的计量、添加装置。</w:t>
      </w:r>
    </w:p>
    <w:p w14:paraId="469ED8CE">
      <w:pPr>
        <w:pStyle w:val="224"/>
        <w:ind w:left="420" w:hanging="420" w:hangingChars="200"/>
        <w:rPr>
          <w:rFonts w:hint="eastAsia" w:ascii="黑体" w:hAnsi="黑体" w:eastAsia="黑体" w:cs="Times New Roman"/>
          <w:highlight w:val="none"/>
          <w:lang w:val="en-US" w:eastAsia="zh-CN"/>
        </w:rPr>
      </w:pPr>
    </w:p>
    <w:p w14:paraId="71F4000F">
      <w:pPr>
        <w:pStyle w:val="224"/>
        <w:numPr>
          <w:ilvl w:val="0"/>
          <w:numId w:val="0"/>
        </w:numPr>
        <w:ind w:left="420"/>
        <w:rPr>
          <w:rFonts w:hint="default" w:ascii="黑体" w:hAnsi="黑体" w:eastAsia="黑体" w:cs="Times New Roman"/>
          <w:highlight w:val="none"/>
          <w:lang w:val="en-US" w:eastAsia="zh-CN"/>
        </w:rPr>
      </w:pPr>
      <w:r>
        <w:rPr>
          <w:rFonts w:hint="eastAsia" w:ascii="黑体" w:hAnsi="黑体" w:eastAsia="黑体" w:cs="Times New Roman"/>
          <w:highlight w:val="none"/>
          <w:lang w:val="en-US" w:eastAsia="zh-CN"/>
        </w:rPr>
        <w:t>水箱 Water tank</w:t>
      </w:r>
    </w:p>
    <w:p w14:paraId="4B11AC80">
      <w:pPr>
        <w:pStyle w:val="57"/>
        <w:ind w:firstLine="420"/>
        <w:rPr>
          <w:rFonts w:hint="eastAsia" w:ascii="宋体" w:hAnsi="Times New Roman" w:eastAsia="宋体" w:cs="宋体"/>
          <w:color w:val="000000"/>
          <w:highlight w:val="none"/>
          <w:lang w:val="en-US" w:eastAsia="zh-CN"/>
        </w:rPr>
      </w:pPr>
      <w:r>
        <w:rPr>
          <w:rFonts w:hint="eastAsia"/>
          <w:highlight w:val="none"/>
          <w:lang w:val="en-US" w:eastAsia="zh-CN"/>
        </w:rPr>
        <w:t>用于全混合日粮配制中所需</w:t>
      </w:r>
      <w:r>
        <w:rPr>
          <w:rFonts w:hint="eastAsia" w:ascii="宋体" w:hAnsi="Times New Roman" w:eastAsia="宋体" w:cs="宋体"/>
          <w:color w:val="000000"/>
          <w:highlight w:val="none"/>
          <w:lang w:val="en-US" w:eastAsia="zh-CN"/>
        </w:rPr>
        <w:t>水液体</w:t>
      </w:r>
      <w:r>
        <w:rPr>
          <w:rFonts w:hint="eastAsia"/>
          <w:highlight w:val="none"/>
          <w:lang w:val="en-US" w:eastAsia="zh-CN"/>
        </w:rPr>
        <w:t>的计量、添加装置。</w:t>
      </w:r>
    </w:p>
    <w:p w14:paraId="2CEA8B5C">
      <w:pPr>
        <w:pStyle w:val="224"/>
        <w:ind w:left="420" w:hanging="420" w:hangingChars="200"/>
        <w:rPr>
          <w:rFonts w:hint="eastAsia" w:ascii="黑体" w:hAnsi="黑体" w:eastAsia="黑体" w:cs="Times New Roman"/>
          <w:highlight w:val="none"/>
          <w:lang w:val="en-US" w:eastAsia="zh-CN"/>
        </w:rPr>
      </w:pPr>
    </w:p>
    <w:p w14:paraId="0BE1C2E7">
      <w:pPr>
        <w:pStyle w:val="224"/>
        <w:numPr>
          <w:ilvl w:val="0"/>
          <w:numId w:val="0"/>
        </w:numPr>
        <w:ind w:left="420"/>
        <w:rPr>
          <w:rFonts w:hint="eastAsia" w:ascii="黑体" w:hAnsi="黑体" w:eastAsia="黑体" w:cs="Times New Roman"/>
          <w:highlight w:val="none"/>
          <w:lang w:val="en-US" w:eastAsia="zh-CN"/>
        </w:rPr>
      </w:pPr>
      <w:r>
        <w:rPr>
          <w:rFonts w:hint="eastAsia" w:ascii="黑体" w:hAnsi="黑体" w:eastAsia="黑体" w:cs="Times New Roman"/>
          <w:highlight w:val="none"/>
          <w:lang w:val="en-US" w:eastAsia="zh-CN"/>
        </w:rPr>
        <w:t>圈舍RFID识别  Enclosure RFID identification</w:t>
      </w:r>
    </w:p>
    <w:p w14:paraId="3BF261C5">
      <w:pPr>
        <w:pStyle w:val="57"/>
        <w:ind w:firstLine="420"/>
        <w:rPr>
          <w:rFonts w:hint="eastAsia" w:ascii="宋体" w:hAnsi="Times New Roman" w:eastAsia="宋体" w:cs="宋体"/>
          <w:color w:val="000000"/>
          <w:highlight w:val="none"/>
          <w:lang w:val="en-US" w:eastAsia="zh-CN"/>
        </w:rPr>
      </w:pPr>
      <w:r>
        <w:rPr>
          <w:rFonts w:hint="eastAsia" w:ascii="宋体" w:hAnsi="Times New Roman" w:eastAsia="宋体" w:cs="宋体"/>
          <w:color w:val="000000"/>
          <w:highlight w:val="none"/>
          <w:lang w:val="zh-CN" w:eastAsia="zh-CN"/>
        </w:rPr>
        <w:t>用于实现精准投送的圈舍信息识别电子标签。</w:t>
      </w:r>
    </w:p>
    <w:p w14:paraId="68B31AC9">
      <w:pPr>
        <w:pStyle w:val="105"/>
        <w:spacing w:before="312" w:after="312"/>
        <w:rPr>
          <w:highlight w:val="none"/>
        </w:rPr>
      </w:pPr>
      <w:r>
        <w:rPr>
          <w:rFonts w:hint="eastAsia"/>
          <w:highlight w:val="none"/>
          <w:lang w:val="en-US" w:eastAsia="zh-CN"/>
        </w:rPr>
        <w:t>模式</w:t>
      </w:r>
    </w:p>
    <w:p w14:paraId="696B530C">
      <w:pPr>
        <w:pStyle w:val="106"/>
        <w:spacing w:before="156" w:after="156"/>
        <w:rPr>
          <w:szCs w:val="22"/>
          <w:highlight w:val="none"/>
        </w:rPr>
      </w:pPr>
      <w:r>
        <w:rPr>
          <w:rFonts w:hint="eastAsia"/>
          <w:color w:val="000000" w:themeColor="text1"/>
          <w:highlight w:val="none"/>
          <w:lang w:val="en-US" w:eastAsia="zh-CN"/>
          <w14:textFill>
            <w14:solidFill>
              <w14:schemeClr w14:val="tx1"/>
            </w14:solidFill>
          </w14:textFill>
        </w:rPr>
        <w:t>工艺流程</w:t>
      </w:r>
    </w:p>
    <w:p w14:paraId="36ECB00A">
      <w:pPr>
        <w:pStyle w:val="231"/>
        <w:ind w:left="0" w:leftChars="0" w:firstLine="0" w:firstLineChars="0"/>
        <w:jc w:val="center"/>
        <w:rPr>
          <w:szCs w:val="22"/>
          <w:highlight w:val="none"/>
        </w:rPr>
      </w:pPr>
      <w:r>
        <w:rPr>
          <w:szCs w:val="22"/>
          <w:highlight w:val="none"/>
        </w:rPr>
        <w:object>
          <v:shape id="_x0000_i1025" o:spt="75" type="#_x0000_t75" style="height:281.1pt;width:467.45pt;" o:ole="t" filled="f" o:preferrelative="t" stroked="f" coordsize="21600,21600">
            <v:path/>
            <v:fill on="f" focussize="0,0"/>
            <v:stroke on="f"/>
            <v:imagedata r:id="rId22" o:title=""/>
            <o:lock v:ext="edit" aspectratio="f"/>
            <w10:wrap type="none"/>
            <w10:anchorlock/>
          </v:shape>
          <o:OLEObject Type="Embed" ProgID="" ShapeID="_x0000_i1025" DrawAspect="Content" ObjectID="_1468075725" r:id="rId21">
            <o:LockedField>false</o:LockedField>
          </o:OLEObject>
        </w:object>
      </w:r>
    </w:p>
    <w:p w14:paraId="5F07E74B">
      <w:pPr>
        <w:pStyle w:val="106"/>
        <w:spacing w:before="156" w:after="156"/>
        <w:rPr>
          <w:highlight w:val="none"/>
        </w:rPr>
      </w:pPr>
      <w:r>
        <w:rPr>
          <w:rFonts w:hint="eastAsia"/>
          <w:highlight w:val="none"/>
          <w:lang w:val="en-US" w:eastAsia="zh-CN"/>
        </w:rPr>
        <w:t>模式</w:t>
      </w:r>
    </w:p>
    <w:p w14:paraId="19AA1B38">
      <w:pPr>
        <w:pStyle w:val="57"/>
        <w:ind w:firstLine="420"/>
        <w:rPr>
          <w:rFonts w:hint="eastAsia"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rPr>
        <w:t>全混合日粮精准配置加工</w:t>
      </w:r>
      <w:r>
        <w:rPr>
          <w:rFonts w:hint="eastAsia" w:cs="Times New Roman"/>
          <w:color w:val="auto"/>
          <w:highlight w:val="none"/>
          <w:lang w:val="en-US" w:eastAsia="zh-CN"/>
        </w:rPr>
        <w:t>与投送</w:t>
      </w:r>
      <w:r>
        <w:rPr>
          <w:rFonts w:hint="eastAsia" w:ascii="宋体" w:hAnsi="Times New Roman" w:eastAsia="宋体" w:cs="Times New Roman"/>
          <w:color w:val="auto"/>
          <w:highlight w:val="none"/>
          <w:lang w:val="en-US" w:eastAsia="zh-CN"/>
        </w:rPr>
        <w:t>三种</w:t>
      </w:r>
      <w:r>
        <w:rPr>
          <w:rFonts w:hint="eastAsia" w:cs="Times New Roman"/>
          <w:color w:val="auto"/>
          <w:highlight w:val="none"/>
          <w:lang w:val="en-US" w:eastAsia="zh-CN"/>
        </w:rPr>
        <w:t>模式</w:t>
      </w:r>
    </w:p>
    <w:p w14:paraId="1CD02E8B">
      <w:pPr>
        <w:pStyle w:val="57"/>
        <w:ind w:firstLine="420"/>
        <w:rPr>
          <w:rFonts w:hint="default"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模式一：</w:t>
      </w:r>
      <w:r>
        <w:rPr>
          <w:rFonts w:hint="eastAsia" w:cs="Times New Roman"/>
          <w:color w:val="auto"/>
          <w:highlight w:val="none"/>
          <w:lang w:val="en-US" w:eastAsia="zh-CN"/>
        </w:rPr>
        <w:t>全混合日粮精准配置：精料自动化、信息化；草料自动化、信息化。精准投送：投料信息化。</w:t>
      </w:r>
      <w:r>
        <w:rPr>
          <w:rFonts w:hint="eastAsia" w:ascii="宋体" w:hAnsi="Times New Roman" w:eastAsia="宋体" w:cs="Times New Roman"/>
          <w:color w:val="auto"/>
          <w:highlight w:val="none"/>
          <w:lang w:val="en-US" w:eastAsia="zh-CN"/>
        </w:rPr>
        <w:t>实现精料、草料添加的自动化、信息化；</w:t>
      </w:r>
      <w:r>
        <w:rPr>
          <w:rFonts w:hint="eastAsia" w:cs="Times New Roman"/>
          <w:color w:val="auto"/>
          <w:highlight w:val="none"/>
          <w:lang w:val="en-US" w:eastAsia="zh-CN"/>
        </w:rPr>
        <w:t>投料</w:t>
      </w:r>
      <w:r>
        <w:rPr>
          <w:rFonts w:hint="eastAsia" w:ascii="宋体" w:hAnsi="Times New Roman" w:eastAsia="宋体" w:cs="Times New Roman"/>
          <w:color w:val="auto"/>
          <w:highlight w:val="none"/>
          <w:lang w:val="en-US" w:eastAsia="zh-CN"/>
        </w:rPr>
        <w:t>的信息化。</w:t>
      </w:r>
    </w:p>
    <w:p w14:paraId="1B2682EA">
      <w:pPr>
        <w:pStyle w:val="57"/>
        <w:ind w:firstLine="420"/>
        <w:rPr>
          <w:rFonts w:hint="default"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模式二：</w:t>
      </w:r>
      <w:r>
        <w:rPr>
          <w:rFonts w:hint="eastAsia" w:cs="Times New Roman"/>
          <w:color w:val="auto"/>
          <w:highlight w:val="none"/>
          <w:lang w:val="en-US" w:eastAsia="zh-CN"/>
        </w:rPr>
        <w:t>全混合日粮精准配置：精料自动化、信息化；草料信息化。精准投送：投料信息化。</w:t>
      </w:r>
      <w:r>
        <w:rPr>
          <w:rFonts w:hint="eastAsia" w:ascii="宋体" w:hAnsi="Times New Roman" w:eastAsia="宋体" w:cs="Times New Roman"/>
          <w:color w:val="auto"/>
          <w:highlight w:val="none"/>
          <w:lang w:val="en-US" w:eastAsia="zh-CN"/>
        </w:rPr>
        <w:t>实现精料添加的自动化、信息化，草料添加的铲车信息化；</w:t>
      </w:r>
      <w:r>
        <w:rPr>
          <w:rFonts w:hint="eastAsia" w:cs="Times New Roman"/>
          <w:color w:val="auto"/>
          <w:highlight w:val="none"/>
          <w:lang w:val="en-US" w:eastAsia="zh-CN"/>
        </w:rPr>
        <w:t>投料</w:t>
      </w:r>
      <w:r>
        <w:rPr>
          <w:rFonts w:hint="eastAsia" w:ascii="宋体" w:hAnsi="Times New Roman" w:eastAsia="宋体" w:cs="Times New Roman"/>
          <w:color w:val="auto"/>
          <w:highlight w:val="none"/>
          <w:lang w:val="en-US" w:eastAsia="zh-CN"/>
        </w:rPr>
        <w:t>的信息化。</w:t>
      </w:r>
    </w:p>
    <w:p w14:paraId="6756100D">
      <w:pPr>
        <w:pStyle w:val="57"/>
        <w:ind w:firstLine="420"/>
        <w:rPr>
          <w:rFonts w:hint="default" w:ascii="宋体" w:hAnsi="Times New Roman" w:eastAsia="宋体" w:cs="Times New Roman"/>
          <w:color w:val="auto"/>
          <w:highlight w:val="none"/>
          <w:lang w:val="en-US" w:eastAsia="zh-CN"/>
        </w:rPr>
      </w:pPr>
      <w:r>
        <w:rPr>
          <w:rFonts w:hint="eastAsia" w:ascii="宋体" w:hAnsi="Times New Roman" w:eastAsia="宋体" w:cs="Times New Roman"/>
          <w:color w:val="auto"/>
          <w:highlight w:val="none"/>
          <w:lang w:val="en-US" w:eastAsia="zh-CN"/>
        </w:rPr>
        <w:t>模式三：</w:t>
      </w:r>
      <w:r>
        <w:rPr>
          <w:rFonts w:hint="eastAsia" w:cs="Times New Roman"/>
          <w:color w:val="auto"/>
          <w:highlight w:val="none"/>
          <w:lang w:val="en-US" w:eastAsia="zh-CN"/>
        </w:rPr>
        <w:t>全混合日粮精准配置：精料信息化；草料信息化。精准投送：投料信息化。</w:t>
      </w:r>
      <w:r>
        <w:rPr>
          <w:rFonts w:hint="eastAsia" w:ascii="宋体" w:hAnsi="Times New Roman" w:eastAsia="宋体" w:cs="Times New Roman"/>
          <w:color w:val="auto"/>
          <w:highlight w:val="none"/>
          <w:lang w:val="en-US" w:eastAsia="zh-CN"/>
        </w:rPr>
        <w:t>实现精料添加的铲车信息化，草料添加的铲车信息化；</w:t>
      </w:r>
      <w:r>
        <w:rPr>
          <w:rFonts w:hint="eastAsia" w:cs="Times New Roman"/>
          <w:color w:val="auto"/>
          <w:highlight w:val="none"/>
          <w:lang w:val="en-US" w:eastAsia="zh-CN"/>
        </w:rPr>
        <w:t>投料</w:t>
      </w:r>
      <w:r>
        <w:rPr>
          <w:rFonts w:hint="eastAsia" w:ascii="宋体" w:hAnsi="Times New Roman" w:eastAsia="宋体" w:cs="Times New Roman"/>
          <w:color w:val="auto"/>
          <w:highlight w:val="none"/>
          <w:lang w:val="en-US" w:eastAsia="zh-CN"/>
        </w:rPr>
        <w:t>的信息化。</w:t>
      </w:r>
    </w:p>
    <w:p w14:paraId="5C663DF8">
      <w:pPr>
        <w:pStyle w:val="105"/>
        <w:spacing w:before="312" w:after="312"/>
        <w:rPr>
          <w:highlight w:val="none"/>
        </w:rPr>
      </w:pPr>
      <w:r>
        <w:rPr>
          <w:rFonts w:hint="eastAsia"/>
          <w:highlight w:val="none"/>
          <w:lang w:val="en-US" w:eastAsia="zh-CN"/>
        </w:rPr>
        <w:t>原料要求</w:t>
      </w:r>
    </w:p>
    <w:p w14:paraId="25723229">
      <w:pPr>
        <w:pStyle w:val="106"/>
        <w:spacing w:before="156" w:after="156"/>
        <w:rPr>
          <w:highlight w:val="none"/>
        </w:rPr>
      </w:pPr>
      <w:r>
        <w:rPr>
          <w:rFonts w:hint="eastAsia"/>
          <w:highlight w:val="none"/>
          <w:lang w:val="en-US" w:eastAsia="zh-CN"/>
        </w:rPr>
        <w:t>粗饲料要求</w:t>
      </w:r>
    </w:p>
    <w:p w14:paraId="2A40DEB1">
      <w:pPr>
        <w:pStyle w:val="66"/>
        <w:spacing w:before="156" w:after="156"/>
        <w:ind w:left="0"/>
        <w:rPr>
          <w:rFonts w:hint="eastAsia" w:ascii="宋体" w:eastAsia="宋体"/>
          <w:highlight w:val="none"/>
          <w:lang w:val="en-US" w:eastAsia="zh-CN"/>
        </w:rPr>
      </w:pPr>
      <w:r>
        <w:rPr>
          <w:rFonts w:hint="eastAsia" w:ascii="宋体" w:eastAsia="宋体"/>
          <w:highlight w:val="none"/>
          <w:lang w:val="en-US" w:eastAsia="zh-CN"/>
        </w:rPr>
        <w:t>麦草、玉米秸秆等干草进行粉碎预处理，达到适合牛、羊等饲养对象所需要饲喂长度。</w:t>
      </w:r>
    </w:p>
    <w:p w14:paraId="2E542C83">
      <w:pPr>
        <w:pStyle w:val="66"/>
        <w:spacing w:before="156" w:after="156"/>
        <w:ind w:left="0"/>
        <w:rPr>
          <w:rFonts w:hint="eastAsia" w:ascii="宋体" w:eastAsia="宋体"/>
          <w:highlight w:val="none"/>
          <w:lang w:val="en-US" w:eastAsia="zh-CN"/>
        </w:rPr>
      </w:pPr>
      <w:r>
        <w:rPr>
          <w:rFonts w:hint="eastAsia" w:ascii="宋体" w:eastAsia="宋体"/>
          <w:highlight w:val="none"/>
          <w:lang w:val="en-US" w:eastAsia="zh-CN"/>
        </w:rPr>
        <w:t>苜蓿进行长短预处理。苜蓿按实际需求进行长短预处理。</w:t>
      </w:r>
    </w:p>
    <w:p w14:paraId="32355264">
      <w:pPr>
        <w:pStyle w:val="106"/>
        <w:spacing w:before="156" w:after="156"/>
        <w:rPr>
          <w:highlight w:val="none"/>
        </w:rPr>
      </w:pPr>
      <w:r>
        <w:rPr>
          <w:rFonts w:hint="eastAsia"/>
          <w:highlight w:val="none"/>
          <w:lang w:val="en-US" w:eastAsia="zh-CN"/>
        </w:rPr>
        <w:t>精饲料要求</w:t>
      </w:r>
    </w:p>
    <w:p w14:paraId="67AF2E51">
      <w:pPr>
        <w:pStyle w:val="57"/>
        <w:ind w:firstLine="420"/>
        <w:rPr>
          <w:rFonts w:hint="eastAsia" w:ascii="宋体" w:hAnsi="Times New Roman" w:eastAsia="宋体" w:cs="宋体"/>
          <w:color w:val="000000"/>
          <w:highlight w:val="none"/>
          <w:lang w:val="zh-CN" w:eastAsia="zh-CN"/>
        </w:rPr>
      </w:pPr>
      <w:r>
        <w:rPr>
          <w:rFonts w:hint="eastAsia" w:ascii="宋体" w:hAnsi="Times New Roman" w:eastAsia="宋体" w:cs="宋体"/>
          <w:color w:val="000000"/>
          <w:highlight w:val="none"/>
          <w:lang w:val="zh-CN" w:eastAsia="zh-CN"/>
        </w:rPr>
        <w:t>根据牛羊等饲喂对象不同生长阶段所需营养需求，按饲喂要求自行加工或外购获取不同配方</w:t>
      </w:r>
      <w:r>
        <w:rPr>
          <w:rFonts w:hint="eastAsia" w:ascii="宋体" w:hAnsi="Times New Roman" w:eastAsia="宋体" w:cs="宋体"/>
          <w:color w:val="000000"/>
          <w:highlight w:val="none"/>
          <w:lang w:val="en-US" w:eastAsia="zh-CN"/>
        </w:rPr>
        <w:t>的</w:t>
      </w:r>
      <w:r>
        <w:rPr>
          <w:rFonts w:hint="eastAsia" w:ascii="宋体" w:hAnsi="Times New Roman" w:eastAsia="宋体" w:cs="宋体"/>
          <w:color w:val="000000"/>
          <w:highlight w:val="none"/>
          <w:lang w:val="zh-CN" w:eastAsia="zh-CN"/>
        </w:rPr>
        <w:t>精料。</w:t>
      </w:r>
    </w:p>
    <w:p w14:paraId="63290B4C">
      <w:pPr>
        <w:pStyle w:val="105"/>
        <w:spacing w:before="312" w:after="312"/>
        <w:rPr>
          <w:rFonts w:hint="default" w:hAnsi="Times New Roman" w:cs="Times New Roman"/>
          <w:highlight w:val="none"/>
          <w:lang w:val="en-US" w:eastAsia="zh-CN"/>
        </w:rPr>
      </w:pPr>
      <w:r>
        <w:rPr>
          <w:rFonts w:hint="eastAsia" w:hAnsi="Times New Roman" w:cs="Times New Roman"/>
          <w:highlight w:val="none"/>
          <w:lang w:val="en-US" w:eastAsia="zh-CN"/>
        </w:rPr>
        <w:t>精料自动化、信息化与草料自动化</w:t>
      </w:r>
      <w:r>
        <w:rPr>
          <w:rFonts w:hint="eastAsia" w:cs="Times New Roman"/>
          <w:highlight w:val="none"/>
          <w:lang w:val="en-US" w:eastAsia="zh-CN"/>
        </w:rPr>
        <w:t>、</w:t>
      </w:r>
      <w:r>
        <w:rPr>
          <w:rFonts w:hint="eastAsia" w:hAnsi="Times New Roman" w:cs="Times New Roman"/>
          <w:highlight w:val="none"/>
          <w:lang w:val="en-US" w:eastAsia="zh-CN"/>
        </w:rPr>
        <w:t>信息化模式配置</w:t>
      </w:r>
    </w:p>
    <w:p w14:paraId="04B33FB2">
      <w:pPr>
        <w:pStyle w:val="106"/>
        <w:spacing w:before="156" w:after="156"/>
        <w:rPr>
          <w:rFonts w:hint="eastAsia" w:hAnsi="Times New Roman" w:cs="Times New Roman"/>
          <w:highlight w:val="none"/>
          <w:lang w:val="en-US" w:eastAsia="zh-CN"/>
        </w:rPr>
      </w:pPr>
      <w:r>
        <w:rPr>
          <w:rFonts w:hint="eastAsia" w:cs="Times New Roman"/>
          <w:highlight w:val="none"/>
          <w:lang w:val="en-US" w:eastAsia="zh-CN"/>
        </w:rPr>
        <w:t>配料精度</w:t>
      </w:r>
    </w:p>
    <w:p w14:paraId="72336B00">
      <w:pPr>
        <w:widowControl w:val="0"/>
        <w:numPr>
          <w:ilvl w:val="0"/>
          <w:numId w:val="0"/>
        </w:numPr>
        <w:tabs>
          <w:tab w:val="left" w:pos="445"/>
        </w:tabs>
        <w:ind w:leftChars="100"/>
        <w:jc w:val="both"/>
        <w:rPr>
          <w:rFonts w:hint="default"/>
          <w:highlight w:val="none"/>
          <w:lang w:val="en-US" w:eastAsia="zh-CN"/>
        </w:rPr>
      </w:pPr>
      <w:r>
        <w:rPr>
          <w:rFonts w:hint="eastAsia"/>
          <w:highlight w:val="none"/>
          <w:lang w:val="en-US" w:eastAsia="zh-CN"/>
        </w:rPr>
        <w:t>物料添加总误差可控制在1%以内。</w:t>
      </w:r>
    </w:p>
    <w:p w14:paraId="7F169CC8">
      <w:pPr>
        <w:pStyle w:val="106"/>
        <w:spacing w:before="156" w:after="156"/>
        <w:rPr>
          <w:rFonts w:hint="eastAsia" w:hAnsi="Times New Roman" w:cs="Times New Roman"/>
          <w:highlight w:val="none"/>
          <w:lang w:val="en-US" w:eastAsia="zh-CN"/>
        </w:rPr>
      </w:pPr>
      <w:r>
        <w:rPr>
          <w:rFonts w:hint="eastAsia" w:hAnsi="Times New Roman" w:cs="Times New Roman"/>
          <w:highlight w:val="none"/>
          <w:lang w:val="en-US" w:eastAsia="zh-CN"/>
        </w:rPr>
        <w:t>装备配置</w:t>
      </w:r>
      <w:r>
        <w:rPr>
          <w:rFonts w:hint="eastAsia" w:cs="Times New Roman"/>
          <w:highlight w:val="none"/>
          <w:lang w:val="en-US" w:eastAsia="zh-CN"/>
        </w:rPr>
        <w:t>及要求</w:t>
      </w:r>
    </w:p>
    <w:p w14:paraId="6153592D">
      <w:pPr>
        <w:pStyle w:val="224"/>
        <w:numPr>
          <w:ilvl w:val="0"/>
          <w:numId w:val="0"/>
        </w:numPr>
        <w:ind w:firstLine="420" w:firstLineChars="200"/>
        <w:rPr>
          <w:rFonts w:hint="eastAsia" w:ascii="Calibri" w:hAnsi="Calibri" w:eastAsia="宋体" w:cs="Times New Roman"/>
          <w:kern w:val="2"/>
          <w:sz w:val="21"/>
          <w:szCs w:val="21"/>
          <w:highlight w:val="none"/>
          <w:lang w:val="en-US" w:eastAsia="zh-CN" w:bidi="ar-SA"/>
        </w:rPr>
      </w:pPr>
      <w:r>
        <w:rPr>
          <w:rFonts w:hint="default" w:ascii="Calibri" w:hAnsi="Calibri" w:eastAsia="宋体" w:cs="Times New Roman"/>
          <w:kern w:val="2"/>
          <w:sz w:val="21"/>
          <w:szCs w:val="21"/>
          <w:highlight w:val="none"/>
          <w:lang w:val="en-US" w:eastAsia="zh-CN" w:bidi="ar-SA"/>
        </w:rPr>
        <w:t>由精料添加系统、草料添加系统</w:t>
      </w:r>
      <w:r>
        <w:rPr>
          <w:rFonts w:hint="eastAsia" w:ascii="Calibri" w:hAnsi="Calibri" w:eastAsia="宋体" w:cs="Times New Roman"/>
          <w:kern w:val="2"/>
          <w:sz w:val="21"/>
          <w:szCs w:val="21"/>
          <w:highlight w:val="none"/>
          <w:lang w:val="en-US" w:eastAsia="zh-CN" w:bidi="ar-SA"/>
        </w:rPr>
        <w:t>、菌剂罐、水箱、现场控制系统</w:t>
      </w:r>
      <w:r>
        <w:rPr>
          <w:rFonts w:hint="default" w:ascii="Calibri" w:hAnsi="Calibri" w:eastAsia="宋体" w:cs="Times New Roman"/>
          <w:kern w:val="2"/>
          <w:sz w:val="21"/>
          <w:szCs w:val="21"/>
          <w:highlight w:val="none"/>
          <w:lang w:val="en-US" w:eastAsia="zh-CN" w:bidi="ar-SA"/>
        </w:rPr>
        <w:t>和TMR搅拌机组成，</w:t>
      </w:r>
      <w:r>
        <w:rPr>
          <w:rFonts w:hint="eastAsia" w:ascii="Calibri" w:hAnsi="Calibri" w:eastAsia="宋体" w:cs="Times New Roman"/>
          <w:kern w:val="2"/>
          <w:sz w:val="21"/>
          <w:szCs w:val="21"/>
          <w:highlight w:val="none"/>
          <w:lang w:val="en-US" w:eastAsia="zh-CN" w:bidi="ar-SA"/>
        </w:rPr>
        <w:t>同时需配备添料铲车，保证草料添加系统中各料仓内物料充足。</w:t>
      </w:r>
    </w:p>
    <w:p w14:paraId="6071D346">
      <w:pPr>
        <w:pStyle w:val="224"/>
        <w:numPr>
          <w:ilvl w:val="0"/>
          <w:numId w:val="0"/>
        </w:numPr>
        <w:ind w:firstLine="420" w:firstLineChars="200"/>
        <w:rPr>
          <w:rFonts w:hint="default"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根据生产条件</w:t>
      </w:r>
      <w:r>
        <w:rPr>
          <w:rFonts w:hint="eastAsia" w:ascii="Calibri" w:hAnsi="Calibri" w:cs="Times New Roman"/>
          <w:kern w:val="2"/>
          <w:sz w:val="21"/>
          <w:szCs w:val="21"/>
          <w:highlight w:val="none"/>
          <w:lang w:val="en-US" w:eastAsia="zh-CN" w:bidi="ar-SA"/>
        </w:rPr>
        <w:t>和</w:t>
      </w:r>
      <w:r>
        <w:rPr>
          <w:rFonts w:hint="eastAsia" w:ascii="Calibri" w:hAnsi="Calibri" w:eastAsia="宋体" w:cs="Times New Roman"/>
          <w:kern w:val="2"/>
          <w:sz w:val="21"/>
          <w:szCs w:val="21"/>
          <w:highlight w:val="none"/>
          <w:lang w:val="en-US" w:eastAsia="zh-CN" w:bidi="ar-SA"/>
        </w:rPr>
        <w:t>生产率要求，</w:t>
      </w:r>
      <w:r>
        <w:rPr>
          <w:rFonts w:hint="default" w:ascii="Calibri" w:hAnsi="Calibri" w:eastAsia="宋体" w:cs="Times New Roman"/>
          <w:kern w:val="2"/>
          <w:sz w:val="21"/>
          <w:szCs w:val="21"/>
          <w:highlight w:val="none"/>
          <w:lang w:val="en-US" w:eastAsia="zh-CN" w:bidi="ar-SA"/>
        </w:rPr>
        <w:t>精料添加系统</w:t>
      </w:r>
      <w:r>
        <w:rPr>
          <w:rFonts w:hint="eastAsia" w:ascii="Calibri" w:hAnsi="Calibri" w:eastAsia="宋体" w:cs="Times New Roman"/>
          <w:kern w:val="2"/>
          <w:sz w:val="21"/>
          <w:szCs w:val="21"/>
          <w:highlight w:val="none"/>
          <w:lang w:val="en-US" w:eastAsia="zh-CN" w:bidi="ar-SA"/>
        </w:rPr>
        <w:t>合理选择配料秤；草料添加系统合理选择青贮料仓、干草仓、自减重青贮料仓、自减重干草仓。</w:t>
      </w:r>
    </w:p>
    <w:p w14:paraId="581A3726">
      <w:pPr>
        <w:pStyle w:val="106"/>
        <w:spacing w:before="156" w:after="156"/>
        <w:rPr>
          <w:rFonts w:hint="eastAsia" w:hAnsi="Times New Roman" w:cs="Times New Roman"/>
          <w:highlight w:val="none"/>
          <w:lang w:val="en-US" w:eastAsia="zh-CN"/>
        </w:rPr>
      </w:pPr>
      <w:r>
        <w:rPr>
          <w:rFonts w:hint="eastAsia" w:hAnsi="Times New Roman" w:cs="Times New Roman"/>
          <w:highlight w:val="none"/>
          <w:lang w:val="en-US" w:eastAsia="zh-CN"/>
        </w:rPr>
        <w:t>适用对象</w:t>
      </w:r>
    </w:p>
    <w:p w14:paraId="244738BC">
      <w:pPr>
        <w:pStyle w:val="57"/>
        <w:ind w:firstLine="420"/>
        <w:rPr>
          <w:rFonts w:hint="default"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该生产模式设备投资相对较大，适用于</w:t>
      </w:r>
      <w:r>
        <w:rPr>
          <w:rFonts w:hint="eastAsia" w:cs="宋体"/>
          <w:color w:val="000000"/>
          <w:highlight w:val="none"/>
          <w:lang w:val="en-US" w:eastAsia="zh-CN"/>
        </w:rPr>
        <w:t>对配料精度要求高及</w:t>
      </w:r>
      <w:r>
        <w:rPr>
          <w:rFonts w:hint="eastAsia" w:ascii="宋体" w:hAnsi="Times New Roman" w:eastAsia="宋体" w:cs="宋体"/>
          <w:color w:val="000000"/>
          <w:highlight w:val="none"/>
          <w:lang w:val="en-US" w:eastAsia="zh-CN"/>
        </w:rPr>
        <w:t>自动化、信息化程度要求高的养殖场</w:t>
      </w:r>
      <w:r>
        <w:rPr>
          <w:rFonts w:hint="eastAsia" w:cs="宋体"/>
          <w:color w:val="000000"/>
          <w:highlight w:val="none"/>
          <w:lang w:val="en-US" w:eastAsia="zh-CN"/>
        </w:rPr>
        <w:t>使用。</w:t>
      </w:r>
    </w:p>
    <w:p w14:paraId="21B3E646">
      <w:pPr>
        <w:pStyle w:val="105"/>
        <w:spacing w:before="312" w:after="312"/>
        <w:rPr>
          <w:rFonts w:hint="default" w:hAnsi="Times New Roman" w:cs="Times New Roman"/>
          <w:highlight w:val="none"/>
          <w:lang w:val="en-US" w:eastAsia="zh-CN"/>
        </w:rPr>
      </w:pPr>
      <w:r>
        <w:rPr>
          <w:rFonts w:hint="eastAsia" w:hAnsi="Times New Roman" w:cs="Times New Roman"/>
          <w:highlight w:val="none"/>
          <w:lang w:val="en-US" w:eastAsia="zh-CN"/>
        </w:rPr>
        <w:t>精料自动化、信息化与草料信息化模式配置</w:t>
      </w:r>
    </w:p>
    <w:p w14:paraId="1DC2FB32">
      <w:pPr>
        <w:pStyle w:val="106"/>
        <w:spacing w:before="156" w:after="156"/>
        <w:rPr>
          <w:rFonts w:hint="eastAsia" w:hAnsi="Times New Roman" w:cs="Times New Roman"/>
          <w:highlight w:val="none"/>
          <w:lang w:val="en-US" w:eastAsia="zh-CN"/>
        </w:rPr>
      </w:pPr>
      <w:r>
        <w:rPr>
          <w:rFonts w:hint="eastAsia" w:cs="Times New Roman"/>
          <w:highlight w:val="none"/>
          <w:lang w:val="en-US" w:eastAsia="zh-CN"/>
        </w:rPr>
        <w:t>配料精度</w:t>
      </w:r>
    </w:p>
    <w:p w14:paraId="3C46D64E">
      <w:pPr>
        <w:pStyle w:val="57"/>
        <w:ind w:firstLine="420"/>
        <w:rPr>
          <w:rFonts w:hint="default"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精料单物料添加误差控制在1%以内，物料添加总误差控制在3%以内。</w:t>
      </w:r>
    </w:p>
    <w:p w14:paraId="0434BCFD">
      <w:pPr>
        <w:pStyle w:val="106"/>
        <w:spacing w:before="156" w:after="156"/>
        <w:rPr>
          <w:rFonts w:hint="eastAsia" w:hAnsi="Times New Roman" w:cs="Times New Roman"/>
          <w:highlight w:val="none"/>
          <w:lang w:val="en-US" w:eastAsia="zh-CN"/>
        </w:rPr>
      </w:pPr>
      <w:r>
        <w:rPr>
          <w:rFonts w:hint="eastAsia" w:hAnsi="Times New Roman" w:cs="Times New Roman"/>
          <w:highlight w:val="none"/>
          <w:lang w:val="en-US" w:eastAsia="zh-CN"/>
        </w:rPr>
        <w:t>装备配置</w:t>
      </w:r>
      <w:r>
        <w:rPr>
          <w:rFonts w:hint="eastAsia" w:cs="Times New Roman"/>
          <w:highlight w:val="none"/>
          <w:lang w:val="en-US" w:eastAsia="zh-CN"/>
        </w:rPr>
        <w:t>及要求</w:t>
      </w:r>
    </w:p>
    <w:p w14:paraId="65FCE9F0">
      <w:pPr>
        <w:pStyle w:val="57"/>
        <w:ind w:firstLine="420"/>
        <w:rPr>
          <w:rFonts w:hint="eastAsia"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由精料添加系统、安装有车载任务终端的铲车、具有称重功能的TMR搅拌机组成，精料自动化添加，草料铲车添加，各物料顺序添加，TMR称重系统进行称重；</w:t>
      </w:r>
    </w:p>
    <w:p w14:paraId="56A35743">
      <w:pPr>
        <w:pStyle w:val="224"/>
        <w:numPr>
          <w:ilvl w:val="0"/>
          <w:numId w:val="0"/>
        </w:numPr>
        <w:ind w:firstLine="420" w:firstLineChars="200"/>
        <w:rPr>
          <w:rFonts w:hint="eastAsia" w:ascii="Calibri" w:hAnsi="Calibri" w:eastAsia="宋体" w:cs="Times New Roman"/>
          <w:kern w:val="2"/>
          <w:sz w:val="21"/>
          <w:szCs w:val="21"/>
          <w:highlight w:val="none"/>
          <w:lang w:val="en-US" w:eastAsia="zh-CN" w:bidi="ar-SA"/>
        </w:rPr>
      </w:pPr>
      <w:r>
        <w:rPr>
          <w:rFonts w:hint="default" w:ascii="Calibri" w:hAnsi="Calibri" w:eastAsia="宋体" w:cs="Times New Roman"/>
          <w:kern w:val="2"/>
          <w:sz w:val="21"/>
          <w:szCs w:val="21"/>
          <w:highlight w:val="none"/>
          <w:lang w:val="en-US" w:eastAsia="zh-CN" w:bidi="ar-SA"/>
        </w:rPr>
        <w:t>由精料添加系统、</w:t>
      </w:r>
      <w:r>
        <w:rPr>
          <w:rFonts w:hint="eastAsia" w:ascii="Calibri" w:hAnsi="Calibri" w:eastAsia="宋体" w:cs="Times New Roman"/>
          <w:kern w:val="2"/>
          <w:sz w:val="21"/>
          <w:szCs w:val="21"/>
          <w:highlight w:val="none"/>
          <w:lang w:val="en-US" w:eastAsia="zh-CN" w:bidi="ar-SA"/>
        </w:rPr>
        <w:t>安装有车载任务终端的铲车、菌剂罐、水箱、现场控制系统</w:t>
      </w:r>
      <w:r>
        <w:rPr>
          <w:rFonts w:hint="default" w:ascii="Calibri" w:hAnsi="Calibri" w:eastAsia="宋体" w:cs="Times New Roman"/>
          <w:kern w:val="2"/>
          <w:sz w:val="21"/>
          <w:szCs w:val="21"/>
          <w:highlight w:val="none"/>
          <w:lang w:val="en-US" w:eastAsia="zh-CN" w:bidi="ar-SA"/>
        </w:rPr>
        <w:t>和TMR搅拌机组成，</w:t>
      </w:r>
      <w:r>
        <w:rPr>
          <w:rFonts w:hint="eastAsia" w:ascii="Calibri" w:hAnsi="Calibri" w:eastAsia="宋体" w:cs="Times New Roman"/>
          <w:kern w:val="2"/>
          <w:sz w:val="21"/>
          <w:szCs w:val="21"/>
          <w:highlight w:val="none"/>
          <w:lang w:val="en-US" w:eastAsia="zh-CN" w:bidi="ar-SA"/>
        </w:rPr>
        <w:t>草料铲车添加，各物料顺序添加，TMR称重系统进行称重；</w:t>
      </w:r>
    </w:p>
    <w:p w14:paraId="7CFEC248">
      <w:pPr>
        <w:pStyle w:val="224"/>
        <w:numPr>
          <w:ilvl w:val="0"/>
          <w:numId w:val="0"/>
        </w:numPr>
        <w:ind w:firstLine="420" w:firstLineChars="200"/>
        <w:rPr>
          <w:rFonts w:hint="default" w:ascii="Calibri" w:hAnsi="Calibri" w:eastAsia="宋体" w:cs="Times New Roman"/>
          <w:kern w:val="2"/>
          <w:sz w:val="21"/>
          <w:szCs w:val="21"/>
          <w:highlight w:val="none"/>
          <w:lang w:val="en-US" w:eastAsia="zh-CN" w:bidi="ar-SA"/>
        </w:rPr>
      </w:pPr>
      <w:r>
        <w:rPr>
          <w:rFonts w:hint="eastAsia" w:ascii="Calibri" w:hAnsi="Calibri" w:eastAsia="宋体" w:cs="Times New Roman"/>
          <w:kern w:val="2"/>
          <w:sz w:val="21"/>
          <w:szCs w:val="21"/>
          <w:highlight w:val="none"/>
          <w:lang w:val="en-US" w:eastAsia="zh-CN" w:bidi="ar-SA"/>
        </w:rPr>
        <w:t>根据生产条件和生产率要求，</w:t>
      </w:r>
      <w:r>
        <w:rPr>
          <w:rFonts w:hint="default" w:ascii="Calibri" w:hAnsi="Calibri" w:eastAsia="宋体" w:cs="Times New Roman"/>
          <w:kern w:val="2"/>
          <w:sz w:val="21"/>
          <w:szCs w:val="21"/>
          <w:highlight w:val="none"/>
          <w:lang w:val="en-US" w:eastAsia="zh-CN" w:bidi="ar-SA"/>
        </w:rPr>
        <w:t>精料添加系统</w:t>
      </w:r>
      <w:r>
        <w:rPr>
          <w:rFonts w:hint="eastAsia" w:ascii="Calibri" w:hAnsi="Calibri" w:eastAsia="宋体" w:cs="Times New Roman"/>
          <w:kern w:val="2"/>
          <w:sz w:val="21"/>
          <w:szCs w:val="21"/>
          <w:highlight w:val="none"/>
          <w:lang w:val="en-US" w:eastAsia="zh-CN" w:bidi="ar-SA"/>
        </w:rPr>
        <w:t>合理</w:t>
      </w:r>
      <w:r>
        <w:rPr>
          <w:rFonts w:hint="eastAsia" w:ascii="Calibri" w:hAnsi="Calibri" w:cs="Times New Roman"/>
          <w:kern w:val="2"/>
          <w:sz w:val="21"/>
          <w:szCs w:val="21"/>
          <w:highlight w:val="none"/>
          <w:lang w:val="en-US" w:eastAsia="zh-CN" w:bidi="ar-SA"/>
        </w:rPr>
        <w:t>选择</w:t>
      </w:r>
      <w:r>
        <w:rPr>
          <w:rFonts w:hint="eastAsia" w:ascii="Calibri" w:hAnsi="Calibri" w:eastAsia="宋体" w:cs="Times New Roman"/>
          <w:kern w:val="2"/>
          <w:sz w:val="21"/>
          <w:szCs w:val="21"/>
          <w:highlight w:val="none"/>
          <w:lang w:val="en-US" w:eastAsia="zh-CN" w:bidi="ar-SA"/>
        </w:rPr>
        <w:t>配料秤。</w:t>
      </w:r>
    </w:p>
    <w:p w14:paraId="67ED98E8">
      <w:pPr>
        <w:pStyle w:val="57"/>
        <w:ind w:firstLine="420"/>
        <w:rPr>
          <w:rFonts w:hint="eastAsia" w:ascii="宋体" w:hAnsi="Times New Roman" w:eastAsia="宋体" w:cs="宋体"/>
          <w:color w:val="000000"/>
          <w:highlight w:val="none"/>
          <w:lang w:val="en-US" w:eastAsia="zh-CN"/>
        </w:rPr>
      </w:pPr>
    </w:p>
    <w:p w14:paraId="6CF1B0BC">
      <w:pPr>
        <w:pStyle w:val="106"/>
        <w:spacing w:before="156" w:after="156"/>
        <w:rPr>
          <w:rFonts w:hint="eastAsia" w:hAnsi="Times New Roman" w:cs="Times New Roman"/>
          <w:highlight w:val="none"/>
          <w:lang w:val="en-US" w:eastAsia="zh-CN"/>
        </w:rPr>
      </w:pPr>
      <w:r>
        <w:rPr>
          <w:rFonts w:hint="eastAsia" w:hAnsi="Times New Roman" w:cs="Times New Roman"/>
          <w:highlight w:val="none"/>
          <w:lang w:val="en-US" w:eastAsia="zh-CN"/>
        </w:rPr>
        <w:t>适用对象</w:t>
      </w:r>
    </w:p>
    <w:p w14:paraId="0DE25A19">
      <w:pPr>
        <w:pStyle w:val="57"/>
        <w:ind w:firstLine="420"/>
        <w:rPr>
          <w:rFonts w:hint="default"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该种生产模式设备投资相对适中，可以实现精料添加的自动化、信息化添料，草料信息化添加。</w:t>
      </w:r>
    </w:p>
    <w:p w14:paraId="6E1AE7F0">
      <w:pPr>
        <w:pStyle w:val="105"/>
        <w:spacing w:before="312" w:after="312"/>
        <w:rPr>
          <w:rFonts w:hint="eastAsia"/>
          <w:highlight w:val="none"/>
          <w:lang w:val="en-US" w:eastAsia="zh-CN"/>
        </w:rPr>
      </w:pPr>
      <w:r>
        <w:rPr>
          <w:rFonts w:hint="eastAsia" w:hAnsi="Times New Roman" w:cs="Times New Roman"/>
          <w:highlight w:val="none"/>
          <w:lang w:val="en-US" w:eastAsia="zh-CN"/>
        </w:rPr>
        <w:t>精料信息化与草料信息化模式配置</w:t>
      </w:r>
    </w:p>
    <w:p w14:paraId="704A501E">
      <w:pPr>
        <w:pStyle w:val="106"/>
        <w:spacing w:before="156" w:after="156"/>
        <w:rPr>
          <w:rFonts w:hint="eastAsia" w:hAnsi="Times New Roman" w:cs="Times New Roman"/>
          <w:highlight w:val="none"/>
          <w:lang w:val="en-US" w:eastAsia="zh-CN"/>
        </w:rPr>
      </w:pPr>
      <w:r>
        <w:rPr>
          <w:rFonts w:hint="eastAsia" w:cs="Times New Roman"/>
          <w:highlight w:val="none"/>
          <w:lang w:val="en-US" w:eastAsia="zh-CN"/>
        </w:rPr>
        <w:t>配料精度</w:t>
      </w:r>
    </w:p>
    <w:p w14:paraId="2E446BB6">
      <w:pPr>
        <w:widowControl w:val="0"/>
        <w:numPr>
          <w:ilvl w:val="0"/>
          <w:numId w:val="0"/>
        </w:numPr>
        <w:tabs>
          <w:tab w:val="left" w:pos="445"/>
        </w:tabs>
        <w:ind w:leftChars="1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单物料添加误差控制在3%以内，物料添加总误差控制在5%以内。</w:t>
      </w:r>
    </w:p>
    <w:p w14:paraId="59E8F446">
      <w:pPr>
        <w:pStyle w:val="106"/>
        <w:spacing w:before="156" w:after="156"/>
        <w:rPr>
          <w:rFonts w:hint="eastAsia" w:hAnsi="Times New Roman" w:cs="Times New Roman"/>
          <w:highlight w:val="none"/>
          <w:lang w:val="en-US" w:eastAsia="zh-CN"/>
        </w:rPr>
      </w:pPr>
      <w:r>
        <w:rPr>
          <w:rFonts w:hint="eastAsia" w:hAnsi="Times New Roman" w:cs="Times New Roman"/>
          <w:highlight w:val="none"/>
          <w:lang w:val="en-US" w:eastAsia="zh-CN"/>
        </w:rPr>
        <w:t>装备配置</w:t>
      </w:r>
    </w:p>
    <w:p w14:paraId="21EA7C27">
      <w:pPr>
        <w:pStyle w:val="224"/>
        <w:numPr>
          <w:ilvl w:val="0"/>
          <w:numId w:val="0"/>
        </w:numPr>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由安装有车载任务终端的铲车、菌剂罐、水箱和TMR搅拌机组成，精料、草料均采用安装有车载任务终端的铲车进行添料，各物料顺序添加，TMR称重系统进行称重。</w:t>
      </w:r>
    </w:p>
    <w:p w14:paraId="154D7A16">
      <w:pPr>
        <w:keepNext w:val="0"/>
        <w:keepLines w:val="0"/>
        <w:pageBreakBefore w:val="0"/>
        <w:widowControl w:val="0"/>
        <w:numPr>
          <w:ilvl w:val="0"/>
          <w:numId w:val="0"/>
        </w:numPr>
        <w:kinsoku/>
        <w:wordWrap/>
        <w:overflowPunct/>
        <w:topLinePunct w:val="0"/>
        <w:autoSpaceDE/>
        <w:autoSpaceDN/>
        <w:bidi w:val="0"/>
        <w:adjustRightInd/>
        <w:snapToGrid/>
        <w:ind w:leftChars="100" w:firstLine="420" w:firstLineChars="200"/>
        <w:textAlignment w:val="auto"/>
        <w:rPr>
          <w:rFonts w:hint="default"/>
          <w:highlight w:val="none"/>
          <w:lang w:val="en-US" w:eastAsia="zh-CN"/>
        </w:rPr>
      </w:pPr>
      <w:r>
        <w:rPr>
          <w:rFonts w:hint="eastAsia" w:ascii="宋体" w:hAnsi="Times New Roman" w:eastAsia="宋体" w:cs="宋体"/>
          <w:color w:val="000000"/>
          <w:kern w:val="0"/>
          <w:sz w:val="21"/>
          <w:szCs w:val="20"/>
          <w:highlight w:val="none"/>
          <w:lang w:val="en-US" w:eastAsia="zh-CN" w:bidi="ar-SA"/>
        </w:rPr>
        <w:t>精料、草料均采用安装有车载任务终端的铲车进行添料，各物料顺序添加，TMR搅拌机称重系统进行称重。</w:t>
      </w:r>
    </w:p>
    <w:p w14:paraId="5896EF4B">
      <w:pPr>
        <w:pStyle w:val="106"/>
        <w:spacing w:before="156" w:after="156"/>
        <w:rPr>
          <w:rFonts w:hint="eastAsia" w:hAnsi="Times New Roman" w:cs="Times New Roman"/>
          <w:highlight w:val="none"/>
          <w:lang w:val="en-US" w:eastAsia="zh-CN"/>
        </w:rPr>
      </w:pPr>
      <w:r>
        <w:rPr>
          <w:rFonts w:hint="eastAsia" w:hAnsi="Times New Roman" w:cs="Times New Roman"/>
          <w:highlight w:val="none"/>
          <w:lang w:val="en-US" w:eastAsia="zh-CN"/>
        </w:rPr>
        <w:t>适用对象</w:t>
      </w:r>
    </w:p>
    <w:p w14:paraId="0C33F468">
      <w:pPr>
        <w:pStyle w:val="57"/>
        <w:ind w:firstLine="420"/>
        <w:rPr>
          <w:rFonts w:hint="default"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该种生产模式设备投资相对较小，可实现精料添加、草料添加的信息化</w:t>
      </w:r>
      <w:r>
        <w:rPr>
          <w:rFonts w:hint="eastAsia" w:cs="宋体"/>
          <w:color w:val="000000"/>
          <w:highlight w:val="none"/>
          <w:lang w:val="en-US" w:eastAsia="zh-CN"/>
        </w:rPr>
        <w:t>。</w:t>
      </w:r>
    </w:p>
    <w:p w14:paraId="3702FE8D">
      <w:pPr>
        <w:pStyle w:val="105"/>
        <w:spacing w:before="312" w:after="312"/>
        <w:rPr>
          <w:rFonts w:hint="default" w:hAnsi="Times New Roman" w:cs="Times New Roman"/>
          <w:highlight w:val="none"/>
          <w:lang w:val="en-US" w:eastAsia="zh-CN"/>
        </w:rPr>
      </w:pPr>
      <w:r>
        <w:rPr>
          <w:rFonts w:hint="eastAsia" w:hAnsi="Times New Roman" w:cs="Times New Roman"/>
          <w:highlight w:val="none"/>
          <w:lang w:val="en-US" w:eastAsia="zh-CN"/>
        </w:rPr>
        <w:t>全混合日粮投料信息化配置</w:t>
      </w:r>
    </w:p>
    <w:p w14:paraId="4C154A46">
      <w:pPr>
        <w:pStyle w:val="106"/>
        <w:spacing w:before="156" w:after="156"/>
        <w:rPr>
          <w:rFonts w:hint="default" w:hAnsi="Times New Roman" w:cs="Times New Roman"/>
          <w:highlight w:val="none"/>
          <w:lang w:val="en-US" w:eastAsia="zh-CN"/>
        </w:rPr>
      </w:pPr>
      <w:r>
        <w:rPr>
          <w:rFonts w:hint="eastAsia" w:hAnsi="Times New Roman" w:cs="Times New Roman"/>
          <w:highlight w:val="none"/>
          <w:lang w:val="en-US" w:eastAsia="zh-CN"/>
        </w:rPr>
        <w:t>信息化功能配置</w:t>
      </w:r>
    </w:p>
    <w:p w14:paraId="50192157">
      <w:pPr>
        <w:pStyle w:val="57"/>
        <w:ind w:firstLine="420"/>
        <w:rPr>
          <w:rFonts w:hint="eastAsia" w:ascii="宋体" w:hAnsi="Times New Roman" w:eastAsia="宋体" w:cs="宋体"/>
          <w:color w:val="000000"/>
          <w:highlight w:val="none"/>
          <w:lang w:val="zh-CN" w:eastAsia="zh-CN"/>
        </w:rPr>
      </w:pPr>
      <w:r>
        <w:rPr>
          <w:rFonts w:hint="eastAsia" w:ascii="宋体" w:hAnsi="Times New Roman" w:eastAsia="宋体" w:cs="宋体"/>
          <w:color w:val="000000"/>
          <w:highlight w:val="none"/>
          <w:lang w:val="zh-CN" w:eastAsia="zh-CN"/>
        </w:rPr>
        <w:t>全混合日粮精准投送系统具有</w:t>
      </w:r>
      <w:r>
        <w:rPr>
          <w:rFonts w:hint="eastAsia" w:cs="宋体"/>
          <w:color w:val="000000"/>
          <w:highlight w:val="none"/>
          <w:lang w:val="en-US" w:eastAsia="zh-CN"/>
        </w:rPr>
        <w:t>信息化</w:t>
      </w:r>
      <w:r>
        <w:rPr>
          <w:rFonts w:hint="eastAsia" w:ascii="宋体" w:hAnsi="Times New Roman" w:eastAsia="宋体" w:cs="宋体"/>
          <w:color w:val="000000"/>
          <w:highlight w:val="none"/>
          <w:lang w:val="zh-CN" w:eastAsia="zh-CN"/>
        </w:rPr>
        <w:t>、</w:t>
      </w:r>
      <w:r>
        <w:rPr>
          <w:rFonts w:hint="eastAsia" w:cs="宋体"/>
          <w:color w:val="000000"/>
          <w:highlight w:val="none"/>
          <w:lang w:val="en-US" w:eastAsia="zh-CN"/>
        </w:rPr>
        <w:t>智能化</w:t>
      </w:r>
      <w:r>
        <w:rPr>
          <w:rFonts w:hint="eastAsia" w:ascii="宋体" w:hAnsi="Times New Roman" w:eastAsia="宋体" w:cs="宋体"/>
          <w:color w:val="000000"/>
          <w:highlight w:val="none"/>
          <w:lang w:val="zh-CN" w:eastAsia="zh-CN"/>
        </w:rPr>
        <w:t>车载任务终端，</w:t>
      </w:r>
      <w:r>
        <w:rPr>
          <w:rFonts w:hint="eastAsia" w:cs="宋体"/>
          <w:color w:val="000000"/>
          <w:highlight w:val="none"/>
          <w:lang w:val="en-US" w:eastAsia="zh-CN"/>
        </w:rPr>
        <w:t>信息化</w:t>
      </w:r>
      <w:r>
        <w:rPr>
          <w:rFonts w:hint="eastAsia" w:ascii="宋体" w:hAnsi="Times New Roman" w:eastAsia="宋体" w:cs="宋体"/>
          <w:color w:val="000000"/>
          <w:highlight w:val="none"/>
          <w:lang w:val="zh-CN" w:eastAsia="zh-CN"/>
        </w:rPr>
        <w:t>、</w:t>
      </w:r>
      <w:r>
        <w:rPr>
          <w:rFonts w:hint="eastAsia" w:cs="宋体"/>
          <w:color w:val="000000"/>
          <w:highlight w:val="none"/>
          <w:lang w:val="en-US" w:eastAsia="zh-CN"/>
        </w:rPr>
        <w:t>智能化</w:t>
      </w:r>
      <w:r>
        <w:rPr>
          <w:rFonts w:hint="eastAsia" w:ascii="宋体" w:hAnsi="Times New Roman" w:eastAsia="宋体" w:cs="宋体"/>
          <w:color w:val="000000"/>
          <w:highlight w:val="none"/>
          <w:lang w:val="zh-CN" w:eastAsia="zh-CN"/>
        </w:rPr>
        <w:t>车载任务终端应包括：投料信息采集与反馈系统、目标圈舍的识别、投料量异常与圈舍识别错误报警、员工投料信息记录、投料信息可追溯等功能。</w:t>
      </w:r>
    </w:p>
    <w:p w14:paraId="6231D255">
      <w:pPr>
        <w:pStyle w:val="106"/>
        <w:spacing w:before="156" w:after="156"/>
        <w:rPr>
          <w:rFonts w:hint="eastAsia" w:hAnsi="Times New Roman" w:cs="Times New Roman"/>
          <w:highlight w:val="none"/>
          <w:lang w:val="en-US" w:eastAsia="zh-CN"/>
        </w:rPr>
      </w:pPr>
      <w:r>
        <w:rPr>
          <w:rFonts w:hint="eastAsia" w:hAnsi="Times New Roman" w:cs="Times New Roman"/>
          <w:highlight w:val="none"/>
          <w:lang w:val="en-US" w:eastAsia="zh-CN"/>
        </w:rPr>
        <w:t>技术要求</w:t>
      </w:r>
    </w:p>
    <w:p w14:paraId="7050ABD5">
      <w:pPr>
        <w:pStyle w:val="66"/>
        <w:spacing w:before="156" w:after="156"/>
        <w:ind w:left="0"/>
        <w:rPr>
          <w:rFonts w:hint="eastAsia" w:ascii="宋体" w:eastAsia="宋体"/>
          <w:highlight w:val="none"/>
        </w:rPr>
      </w:pPr>
      <w:r>
        <w:rPr>
          <w:rFonts w:hint="eastAsia" w:ascii="宋体" w:hAnsi="Times New Roman" w:eastAsia="宋体" w:cs="宋体"/>
          <w:color w:val="000000"/>
          <w:highlight w:val="none"/>
          <w:lang w:val="zh-CN" w:eastAsia="zh-CN"/>
        </w:rPr>
        <w:t>投料精度应满足±5%。</w:t>
      </w:r>
    </w:p>
    <w:p w14:paraId="2FEDDE1C">
      <w:pPr>
        <w:pStyle w:val="66"/>
        <w:spacing w:before="156" w:after="156"/>
        <w:ind w:left="0"/>
        <w:rPr>
          <w:rFonts w:hint="eastAsia" w:ascii="宋体" w:eastAsia="宋体"/>
          <w:highlight w:val="none"/>
        </w:rPr>
      </w:pPr>
      <w:r>
        <w:rPr>
          <w:rFonts w:hint="eastAsia" w:ascii="宋体" w:eastAsia="宋体"/>
          <w:highlight w:val="none"/>
        </w:rPr>
        <w:t>投料装备行走速度不应低于3公里/小时。</w:t>
      </w:r>
    </w:p>
    <w:p w14:paraId="1A6A0A01">
      <w:pPr>
        <w:pStyle w:val="66"/>
        <w:spacing w:before="156" w:after="156"/>
        <w:ind w:left="0"/>
        <w:rPr>
          <w:rFonts w:hint="eastAsia" w:ascii="宋体" w:eastAsia="宋体"/>
          <w:highlight w:val="none"/>
        </w:rPr>
      </w:pPr>
      <w:r>
        <w:rPr>
          <w:rFonts w:hint="eastAsia" w:ascii="宋体" w:eastAsia="宋体"/>
          <w:highlight w:val="none"/>
          <w:lang w:val="en-US" w:eastAsia="zh-CN"/>
        </w:rPr>
        <w:t>撒料车</w:t>
      </w:r>
      <w:r>
        <w:rPr>
          <w:rFonts w:hint="eastAsia" w:ascii="宋体" w:eastAsia="宋体"/>
          <w:highlight w:val="none"/>
        </w:rPr>
        <w:t>配套动力应符合设计要求。</w:t>
      </w:r>
    </w:p>
    <w:p w14:paraId="7C9E4FB9">
      <w:pPr>
        <w:pStyle w:val="66"/>
        <w:spacing w:before="156" w:after="156"/>
        <w:ind w:left="0"/>
        <w:rPr>
          <w:rFonts w:hint="eastAsia" w:ascii="宋体" w:eastAsia="宋体"/>
          <w:highlight w:val="none"/>
        </w:rPr>
      </w:pPr>
      <w:r>
        <w:rPr>
          <w:rFonts w:hint="eastAsia" w:ascii="宋体" w:eastAsia="宋体"/>
          <w:highlight w:val="none"/>
        </w:rPr>
        <w:t>撒料车出料口传动皮带输送机及悬挂机构需定期检查、调正。</w:t>
      </w:r>
    </w:p>
    <w:p w14:paraId="2B5531AB">
      <w:pPr>
        <w:pStyle w:val="66"/>
        <w:spacing w:before="156" w:after="156"/>
        <w:ind w:left="0"/>
        <w:rPr>
          <w:rFonts w:hint="eastAsia" w:ascii="宋体" w:eastAsia="宋体"/>
          <w:highlight w:val="none"/>
        </w:rPr>
      </w:pPr>
      <w:r>
        <w:rPr>
          <w:rFonts w:hint="eastAsia" w:ascii="宋体" w:eastAsia="宋体"/>
          <w:highlight w:val="none"/>
        </w:rPr>
        <w:t>使用可靠性不应小于95%。</w:t>
      </w:r>
    </w:p>
    <w:p w14:paraId="03A9AF27">
      <w:pPr>
        <w:pStyle w:val="66"/>
        <w:spacing w:before="156" w:after="156"/>
        <w:ind w:left="0"/>
        <w:rPr>
          <w:rFonts w:hint="eastAsia" w:ascii="宋体" w:eastAsia="宋体"/>
          <w:highlight w:val="none"/>
        </w:rPr>
      </w:pPr>
      <w:r>
        <w:rPr>
          <w:rFonts w:hint="eastAsia" w:ascii="宋体" w:eastAsia="宋体"/>
          <w:highlight w:val="none"/>
        </w:rPr>
        <w:t>需定期进行维护保养。</w:t>
      </w:r>
    </w:p>
    <w:p w14:paraId="6EBC9CCB">
      <w:pPr>
        <w:pStyle w:val="105"/>
        <w:spacing w:before="312" w:after="312"/>
        <w:rPr>
          <w:rFonts w:hint="default" w:hAnsi="Times New Roman" w:cs="Times New Roman"/>
          <w:highlight w:val="none"/>
          <w:lang w:val="en-US" w:eastAsia="zh-CN"/>
        </w:rPr>
      </w:pPr>
      <w:r>
        <w:rPr>
          <w:rFonts w:hint="eastAsia" w:hAnsi="Times New Roman" w:cs="Times New Roman"/>
          <w:highlight w:val="none"/>
          <w:lang w:val="en-US" w:eastAsia="zh-CN"/>
        </w:rPr>
        <w:t>物联网</w:t>
      </w:r>
    </w:p>
    <w:p w14:paraId="509F155F">
      <w:pPr>
        <w:ind w:firstLine="210" w:firstLineChars="100"/>
        <w:rPr>
          <w:rFonts w:hint="default"/>
          <w:highlight w:val="none"/>
          <w:lang w:val="en-US" w:eastAsia="zh-CN"/>
        </w:rPr>
      </w:pPr>
      <w:r>
        <w:rPr>
          <w:rFonts w:hint="eastAsia"/>
          <w:highlight w:val="none"/>
          <w:lang w:val="en-US" w:eastAsia="zh-CN"/>
        </w:rPr>
        <w:t>物联网系统是指通过局域网、移动网络等通讯技术，保证全混合日粮精准配置中各添料设备系统和全混合日粮精准投料设备与大数据管控平台之间的通讯及各设备之间的数据同步。</w:t>
      </w:r>
    </w:p>
    <w:p w14:paraId="1EB203B3">
      <w:pPr>
        <w:pStyle w:val="105"/>
        <w:spacing w:before="312" w:after="312"/>
        <w:rPr>
          <w:rFonts w:hint="eastAsia" w:hAnsi="Times New Roman" w:cs="Times New Roman"/>
          <w:highlight w:val="none"/>
          <w:lang w:val="en-US" w:eastAsia="zh-CN"/>
        </w:rPr>
      </w:pPr>
      <w:r>
        <w:rPr>
          <w:rFonts w:hint="eastAsia" w:hAnsi="Times New Roman" w:cs="Times New Roman"/>
          <w:highlight w:val="none"/>
          <w:lang w:val="en-US" w:eastAsia="zh-CN"/>
        </w:rPr>
        <w:t>要求</w:t>
      </w:r>
    </w:p>
    <w:p w14:paraId="7B980A39">
      <w:pPr>
        <w:pStyle w:val="106"/>
        <w:spacing w:before="156" w:after="156"/>
        <w:rPr>
          <w:rFonts w:hint="eastAsia" w:hAnsi="Times New Roman" w:cs="Times New Roman"/>
          <w:highlight w:val="none"/>
          <w:lang w:val="en-US" w:eastAsia="zh-CN"/>
        </w:rPr>
      </w:pPr>
      <w:r>
        <w:rPr>
          <w:rFonts w:hint="eastAsia" w:hAnsi="Times New Roman" w:cs="Times New Roman"/>
          <w:highlight w:val="none"/>
          <w:lang w:val="en-US" w:eastAsia="zh-CN"/>
        </w:rPr>
        <w:t>可靠性要求</w:t>
      </w:r>
    </w:p>
    <w:p w14:paraId="063436CD">
      <w:pPr>
        <w:pStyle w:val="66"/>
        <w:spacing w:before="156" w:after="156"/>
        <w:ind w:left="0"/>
        <w:rPr>
          <w:rFonts w:hint="eastAsia"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称重传感器应符合GB/T 7551的要求</w:t>
      </w:r>
      <w:r>
        <w:rPr>
          <w:rFonts w:hint="eastAsia" w:ascii="宋体" w:eastAsia="宋体" w:cs="宋体"/>
          <w:color w:val="000000"/>
          <w:highlight w:val="none"/>
          <w:lang w:val="en-US" w:eastAsia="zh-CN"/>
        </w:rPr>
        <w:t>。</w:t>
      </w:r>
    </w:p>
    <w:p w14:paraId="627C4FA1">
      <w:pPr>
        <w:pStyle w:val="66"/>
        <w:spacing w:before="156" w:after="156"/>
        <w:ind w:left="0"/>
        <w:rPr>
          <w:rFonts w:hint="eastAsia"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称重显示控制器示值应稳定,无漂移；超载显示及报警功能工作正常可靠,须符合GB/T 7724的要求。</w:t>
      </w:r>
    </w:p>
    <w:p w14:paraId="3EFC5CA2">
      <w:pPr>
        <w:pStyle w:val="66"/>
        <w:spacing w:before="156" w:after="156"/>
        <w:ind w:left="0"/>
        <w:rPr>
          <w:rFonts w:hint="eastAsia"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配料系统中所有运动部件应灵活、无卡滞和碰撞现象;所有紧固件应紧固,不得松动。</w:t>
      </w:r>
    </w:p>
    <w:p w14:paraId="1FAB5F9D">
      <w:pPr>
        <w:pStyle w:val="66"/>
        <w:spacing w:before="156" w:after="156"/>
        <w:ind w:left="0"/>
        <w:rPr>
          <w:rFonts w:hint="eastAsia" w:ascii="宋体" w:hAnsi="Times New Roman" w:eastAsia="宋体" w:cs="宋体"/>
          <w:color w:val="000000"/>
          <w:highlight w:val="none"/>
          <w:lang w:val="en-US" w:eastAsia="zh-CN"/>
        </w:rPr>
      </w:pPr>
      <w:r>
        <w:rPr>
          <w:rFonts w:hint="eastAsia" w:ascii="宋体" w:hAnsi="Times New Roman" w:eastAsia="宋体" w:cs="宋体"/>
          <w:color w:val="000000"/>
          <w:highlight w:val="none"/>
          <w:lang w:val="en-US" w:eastAsia="zh-CN"/>
        </w:rPr>
        <w:t>配料系统抗于扰性能试验时的最大允许误差应不大于使用中检验的最大允许偏差的0.25倍。</w:t>
      </w:r>
    </w:p>
    <w:p w14:paraId="3616F4FC">
      <w:pPr>
        <w:pStyle w:val="106"/>
        <w:spacing w:before="156" w:after="156"/>
        <w:rPr>
          <w:rFonts w:hint="eastAsia" w:hAnsi="Times New Roman" w:cs="Times New Roman"/>
          <w:highlight w:val="none"/>
          <w:lang w:val="en-US" w:eastAsia="zh-CN"/>
        </w:rPr>
      </w:pPr>
      <w:r>
        <w:rPr>
          <w:rFonts w:hint="eastAsia" w:hAnsi="Times New Roman" w:cs="Times New Roman"/>
          <w:highlight w:val="none"/>
          <w:lang w:val="en-US" w:eastAsia="zh-CN"/>
        </w:rPr>
        <w:t>安全性要求</w:t>
      </w:r>
    </w:p>
    <w:p w14:paraId="5AE28645">
      <w:pPr>
        <w:pStyle w:val="66"/>
        <w:spacing w:before="156" w:after="156"/>
        <w:ind w:left="0"/>
        <w:rPr>
          <w:rFonts w:hint="eastAsia" w:ascii="宋体" w:eastAsia="宋体"/>
          <w:highlight w:val="none"/>
          <w:lang w:val="en-US" w:eastAsia="zh-CN"/>
        </w:rPr>
      </w:pPr>
      <w:r>
        <w:rPr>
          <w:rFonts w:hint="eastAsia" w:ascii="宋体" w:eastAsia="宋体"/>
          <w:highlight w:val="none"/>
          <w:lang w:val="en-US" w:eastAsia="zh-CN"/>
        </w:rPr>
        <w:t>机械安全</w:t>
      </w:r>
    </w:p>
    <w:p w14:paraId="09594A0D">
      <w:pPr>
        <w:pStyle w:val="165"/>
        <w:ind w:left="0"/>
        <w:rPr>
          <w:rFonts w:hint="eastAsia"/>
          <w:highlight w:val="none"/>
        </w:rPr>
      </w:pPr>
      <w:r>
        <w:rPr>
          <w:rFonts w:hint="eastAsia"/>
          <w:highlight w:val="none"/>
        </w:rPr>
        <w:t>操作人员开机前必须熟读使用说明书，并按规定使用，调整和保养。</w:t>
      </w:r>
    </w:p>
    <w:p w14:paraId="211B1FDE">
      <w:pPr>
        <w:pStyle w:val="165"/>
        <w:ind w:left="0"/>
        <w:rPr>
          <w:rFonts w:hint="eastAsia"/>
          <w:highlight w:val="none"/>
          <w:lang w:val="en-US" w:eastAsia="zh-CN"/>
        </w:rPr>
      </w:pPr>
      <w:r>
        <w:rPr>
          <w:rFonts w:hint="eastAsia"/>
          <w:highlight w:val="none"/>
          <w:lang w:val="en-US" w:eastAsia="zh-CN"/>
        </w:rPr>
        <w:t>清理、输送、配料、混合等设备的安全要求应符合相关产品标准的规定。</w:t>
      </w:r>
    </w:p>
    <w:p w14:paraId="785182D5">
      <w:pPr>
        <w:pStyle w:val="165"/>
        <w:ind w:left="0"/>
        <w:rPr>
          <w:rFonts w:hint="eastAsia"/>
          <w:highlight w:val="none"/>
          <w:lang w:val="en-US" w:eastAsia="zh-CN"/>
        </w:rPr>
      </w:pPr>
      <w:r>
        <w:rPr>
          <w:rFonts w:hint="eastAsia"/>
          <w:highlight w:val="none"/>
          <w:lang w:val="en-US" w:eastAsia="zh-CN"/>
        </w:rPr>
        <w:t>TMR搅拌机地坑处应有完整的栅栏。</w:t>
      </w:r>
    </w:p>
    <w:p w14:paraId="573373F9">
      <w:pPr>
        <w:pStyle w:val="165"/>
        <w:ind w:left="0"/>
        <w:rPr>
          <w:rFonts w:hint="eastAsia"/>
          <w:highlight w:val="none"/>
          <w:lang w:val="en-US" w:eastAsia="zh-CN"/>
        </w:rPr>
      </w:pPr>
      <w:r>
        <w:rPr>
          <w:rFonts w:hint="eastAsia"/>
          <w:highlight w:val="none"/>
          <w:lang w:val="en-US" w:eastAsia="zh-CN"/>
        </w:rPr>
        <w:t>设备的检查们应有可靠的联锁保护和报警装置。</w:t>
      </w:r>
    </w:p>
    <w:p w14:paraId="263759C2">
      <w:pPr>
        <w:pStyle w:val="165"/>
        <w:ind w:left="0"/>
        <w:rPr>
          <w:rFonts w:hint="eastAsia"/>
          <w:highlight w:val="none"/>
          <w:lang w:val="en-US" w:eastAsia="zh-CN"/>
        </w:rPr>
      </w:pPr>
      <w:r>
        <w:rPr>
          <w:rFonts w:hint="eastAsia"/>
          <w:highlight w:val="none"/>
          <w:lang w:val="en-US" w:eastAsia="zh-CN"/>
        </w:rPr>
        <w:t>转动部件应标注转向标志、安全标志，设备上的安全色、安全标签、安全标志应分别符合GB 2893、GB/T 2893.2、GB 2894的规定。设备上的操作标志应字迹清晰、耐久。</w:t>
      </w:r>
    </w:p>
    <w:p w14:paraId="4F1F9C2B">
      <w:pPr>
        <w:pStyle w:val="165"/>
        <w:ind w:left="0"/>
        <w:rPr>
          <w:rFonts w:hint="eastAsia"/>
          <w:highlight w:val="none"/>
          <w:lang w:val="en-US" w:eastAsia="zh-CN"/>
        </w:rPr>
      </w:pPr>
      <w:r>
        <w:rPr>
          <w:rFonts w:hint="eastAsia"/>
          <w:highlight w:val="none"/>
          <w:lang w:val="en-US" w:eastAsia="zh-CN"/>
        </w:rPr>
        <w:t>设备操作参数，如额定电压、电流，应标注在该设备铭牌上，不得与设备分离标注。</w:t>
      </w:r>
    </w:p>
    <w:p w14:paraId="77050C03">
      <w:pPr>
        <w:pStyle w:val="66"/>
        <w:spacing w:before="156" w:after="156"/>
        <w:ind w:left="0"/>
        <w:rPr>
          <w:rFonts w:hint="eastAsia" w:ascii="宋体" w:eastAsia="宋体"/>
          <w:highlight w:val="none"/>
          <w:lang w:val="en-US" w:eastAsia="zh-CN"/>
        </w:rPr>
      </w:pPr>
      <w:r>
        <w:rPr>
          <w:rFonts w:hint="eastAsia" w:ascii="宋体" w:eastAsia="宋体"/>
          <w:highlight w:val="none"/>
          <w:lang w:val="en-US" w:eastAsia="zh-CN"/>
        </w:rPr>
        <w:t>电气安全</w:t>
      </w:r>
    </w:p>
    <w:p w14:paraId="4D00F29A">
      <w:pPr>
        <w:pStyle w:val="165"/>
        <w:ind w:left="0"/>
        <w:rPr>
          <w:rFonts w:hint="eastAsia"/>
          <w:highlight w:val="none"/>
          <w:lang w:val="en-US" w:eastAsia="zh-CN"/>
        </w:rPr>
      </w:pPr>
      <w:r>
        <w:rPr>
          <w:rFonts w:hint="eastAsia"/>
          <w:highlight w:val="none"/>
          <w:lang w:val="en-US" w:eastAsia="zh-CN"/>
        </w:rPr>
        <w:t>电气安全应符合GB 5226.1的规定。</w:t>
      </w:r>
    </w:p>
    <w:p w14:paraId="6B5E55E8">
      <w:pPr>
        <w:pStyle w:val="165"/>
        <w:ind w:left="0"/>
        <w:rPr>
          <w:rFonts w:hint="eastAsia"/>
          <w:highlight w:val="none"/>
          <w:lang w:val="en-US" w:eastAsia="zh-CN"/>
        </w:rPr>
      </w:pPr>
      <w:r>
        <w:rPr>
          <w:rFonts w:hint="eastAsia"/>
          <w:highlight w:val="none"/>
          <w:lang w:val="en-US" w:eastAsia="zh-CN"/>
        </w:rPr>
        <w:t>配电柜、电气控制柜应有符合GB 2894规定的警示标志，生产区电源开关应有防爆功能。</w:t>
      </w:r>
    </w:p>
    <w:p w14:paraId="781765FB">
      <w:pPr>
        <w:pStyle w:val="165"/>
        <w:ind w:left="0"/>
        <w:rPr>
          <w:rFonts w:hint="default"/>
          <w:highlight w:val="none"/>
          <w:lang w:val="en-US" w:eastAsia="zh-CN"/>
        </w:rPr>
      </w:pPr>
      <w:r>
        <w:rPr>
          <w:rFonts w:hint="eastAsia"/>
          <w:highlight w:val="none"/>
          <w:lang w:val="en-US" w:eastAsia="zh-CN"/>
        </w:rPr>
        <w:t>成套设备应有启、停顺序的工艺联锁和安全联锁及设备故障报警功能。</w:t>
      </w:r>
    </w:p>
    <w:p w14:paraId="3E0265CA">
      <w:pPr>
        <w:pStyle w:val="165"/>
        <w:ind w:left="0"/>
        <w:rPr>
          <w:rFonts w:hint="eastAsia"/>
          <w:highlight w:val="none"/>
          <w:lang w:val="en-US" w:eastAsia="zh-CN"/>
        </w:rPr>
      </w:pPr>
      <w:r>
        <w:rPr>
          <w:rFonts w:hint="eastAsia"/>
          <w:highlight w:val="none"/>
          <w:lang w:val="en-US" w:eastAsia="zh-CN"/>
        </w:rPr>
        <w:t>消防设施的设置须满足消防要求，并应符合GB 50016、GB 50140的有关要求。</w:t>
      </w:r>
    </w:p>
    <w:p w14:paraId="37B45999">
      <w:pPr>
        <w:pStyle w:val="105"/>
        <w:spacing w:before="312" w:after="312"/>
        <w:rPr>
          <w:rFonts w:hint="eastAsia" w:hAnsi="Times New Roman" w:cs="Times New Roman"/>
          <w:highlight w:val="none"/>
          <w:lang w:val="en-US" w:eastAsia="zh-CN"/>
        </w:rPr>
      </w:pPr>
      <w:r>
        <w:rPr>
          <w:rFonts w:hint="eastAsia" w:hAnsi="Times New Roman" w:cs="Times New Roman"/>
          <w:highlight w:val="none"/>
          <w:lang w:val="en-US" w:eastAsia="zh-CN"/>
        </w:rPr>
        <w:t>维护保养</w:t>
      </w:r>
    </w:p>
    <w:p w14:paraId="7251BE87">
      <w:pPr>
        <w:pStyle w:val="106"/>
        <w:spacing w:before="156" w:after="156"/>
        <w:rPr>
          <w:rFonts w:hint="default" w:hAnsi="Times New Roman" w:cs="Times New Roman"/>
          <w:highlight w:val="none"/>
          <w:lang w:val="en-US" w:eastAsia="zh-CN"/>
        </w:rPr>
      </w:pPr>
      <w:r>
        <w:rPr>
          <w:rFonts w:hint="default" w:hAnsi="Times New Roman" w:cs="Times New Roman"/>
          <w:highlight w:val="none"/>
          <w:lang w:val="en-US" w:eastAsia="zh-CN"/>
        </w:rPr>
        <w:t>指定检修人员，负责定期检查与维修</w:t>
      </w:r>
      <w:r>
        <w:rPr>
          <w:rFonts w:hint="eastAsia" w:hAnsi="Times New Roman" w:cs="Times New Roman"/>
          <w:highlight w:val="none"/>
          <w:lang w:val="en-US" w:eastAsia="zh-CN"/>
        </w:rPr>
        <w:t>。</w:t>
      </w:r>
    </w:p>
    <w:p w14:paraId="629AFDE2">
      <w:pPr>
        <w:pStyle w:val="106"/>
        <w:spacing w:before="156" w:after="156"/>
        <w:rPr>
          <w:rFonts w:hint="eastAsia" w:hAnsi="Times New Roman" w:cs="Times New Roman"/>
          <w:highlight w:val="none"/>
          <w:lang w:val="en-US" w:eastAsia="zh-CN"/>
        </w:rPr>
      </w:pPr>
      <w:r>
        <w:rPr>
          <w:rFonts w:hint="default" w:hAnsi="Times New Roman" w:cs="Times New Roman"/>
          <w:highlight w:val="none"/>
          <w:lang w:val="en-US" w:eastAsia="zh-CN"/>
        </w:rPr>
        <w:t>制定操作规程，规范使用行为</w:t>
      </w:r>
    </w:p>
    <w:p w14:paraId="26AEE4E2">
      <w:pPr>
        <w:pStyle w:val="106"/>
        <w:spacing w:before="156" w:after="156"/>
        <w:rPr>
          <w:rFonts w:hint="eastAsia" w:hAnsi="Times New Roman" w:cs="Times New Roman"/>
          <w:highlight w:val="none"/>
          <w:lang w:val="en-US" w:eastAsia="zh-CN"/>
        </w:rPr>
      </w:pPr>
      <w:r>
        <w:rPr>
          <w:rFonts w:hint="eastAsia" w:hAnsi="Times New Roman" w:cs="Times New Roman"/>
          <w:highlight w:val="none"/>
          <w:lang w:val="en-US" w:eastAsia="zh-CN"/>
        </w:rPr>
        <w:t>精料添加系统、草料添加系统各转动部件，注油口需定期检查注油维护。</w:t>
      </w:r>
    </w:p>
    <w:p w14:paraId="6BBD9D95">
      <w:pPr>
        <w:pStyle w:val="106"/>
        <w:spacing w:before="156" w:after="156"/>
        <w:rPr>
          <w:rFonts w:hint="default" w:hAnsi="Times New Roman" w:cs="Times New Roman"/>
          <w:highlight w:val="none"/>
          <w:lang w:val="en-US" w:eastAsia="zh-CN"/>
        </w:rPr>
      </w:pPr>
      <w:r>
        <w:rPr>
          <w:rFonts w:hint="eastAsia" w:hAnsi="Times New Roman" w:cs="Times New Roman"/>
          <w:highlight w:val="none"/>
          <w:lang w:val="en-US" w:eastAsia="zh-CN"/>
        </w:rPr>
        <w:t>皮带链条等传动部件需定期检查、张紧。</w:t>
      </w:r>
    </w:p>
    <w:p w14:paraId="4F7F07A9">
      <w:pPr>
        <w:pStyle w:val="106"/>
        <w:spacing w:before="156" w:after="156"/>
        <w:rPr>
          <w:rFonts w:hint="default" w:hAnsi="Times New Roman" w:cs="Times New Roman"/>
          <w:highlight w:val="none"/>
          <w:lang w:val="en-US" w:eastAsia="zh-CN"/>
        </w:rPr>
      </w:pPr>
      <w:r>
        <w:rPr>
          <w:rFonts w:hint="default" w:hAnsi="Times New Roman" w:cs="Times New Roman"/>
          <w:highlight w:val="none"/>
          <w:lang w:val="en-US" w:eastAsia="zh-CN"/>
        </w:rPr>
        <w:t>在日常维护中，发现异常应立即停车检查，严禁带病运转；</w:t>
      </w:r>
    </w:p>
    <w:p w14:paraId="53C664A4">
      <w:pPr>
        <w:pStyle w:val="105"/>
        <w:spacing w:before="312" w:after="312"/>
        <w:rPr>
          <w:rFonts w:hint="eastAsia" w:hAnsi="Times New Roman" w:cs="Times New Roman"/>
          <w:highlight w:val="none"/>
          <w:lang w:val="en-US" w:eastAsia="zh-CN"/>
        </w:rPr>
      </w:pPr>
      <w:r>
        <w:rPr>
          <w:rFonts w:hint="eastAsia" w:hAnsi="Times New Roman" w:cs="Times New Roman"/>
          <w:highlight w:val="none"/>
          <w:lang w:val="en-US" w:eastAsia="zh-CN"/>
        </w:rPr>
        <w:t>贮存</w:t>
      </w:r>
    </w:p>
    <w:p w14:paraId="58ECB4A0">
      <w:pPr>
        <w:ind w:firstLine="210" w:firstLineChars="100"/>
        <w:rPr>
          <w:rFonts w:hint="eastAsia"/>
          <w:highlight w:val="none"/>
        </w:rPr>
      </w:pPr>
      <w:r>
        <w:rPr>
          <w:rFonts w:hint="eastAsia" w:ascii="宋体" w:hAnsi="宋体" w:eastAsia="宋体" w:cs="宋体"/>
          <w:highlight w:val="none"/>
          <w:lang w:val="en-US" w:eastAsia="zh-CN"/>
        </w:rPr>
        <w:t>应配备自加工或外购精料、预混料等的存放区，库区应符合GB 13078-2017的要求，避免阳光照射和雨淋。</w:t>
      </w:r>
    </w:p>
    <w:bookmarkEnd w:id="22"/>
    <w:p w14:paraId="565D5904">
      <w:pPr>
        <w:pStyle w:val="57"/>
        <w:ind w:firstLine="0" w:firstLineChars="0"/>
        <w:jc w:val="center"/>
      </w:pPr>
      <w:bookmarkStart w:id="41" w:name="BookMark8"/>
      <w:r>
        <w:drawing>
          <wp:inline distT="0" distB="0" distL="0" distR="0">
            <wp:extent cx="1485900" cy="317500"/>
            <wp:effectExtent l="0" t="0" r="0" b="6350"/>
            <wp:docPr id="4" name="图片 4"/>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23"/>
                    <a:stretch>
                      <a:fillRect/>
                    </a:stretch>
                  </pic:blipFill>
                  <pic:spPr>
                    <a:xfrm>
                      <a:off x="0" y="0"/>
                      <a:ext cx="1485900" cy="317500"/>
                    </a:xfrm>
                    <a:prstGeom prst="rect">
                      <a:avLst/>
                    </a:prstGeom>
                  </pic:spPr>
                </pic:pic>
              </a:graphicData>
            </a:graphic>
          </wp:inline>
        </w:drawing>
      </w:r>
      <w:bookmarkEnd w:id="41"/>
    </w:p>
    <w:sectPr>
      <w:headerReference r:id="rId15" w:type="default"/>
      <w:footerReference r:id="rId17" w:type="default"/>
      <w:headerReference r:id="rId16" w:type="even"/>
      <w:footerReference r:id="rId18"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A4BC1">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6BFF9">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5D487">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A252F">
    <w:pPr>
      <w:pStyle w:val="53"/>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4021D">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6ADD8">
    <w:pPr>
      <w:pStyle w:val="53"/>
    </w:pPr>
    <w:r>
      <w:fldChar w:fldCharType="begin"/>
    </w:r>
    <w:r>
      <w:instrText xml:space="preserve">PAGE   \* MERGEFORMAT</w:instrText>
    </w:r>
    <w:r>
      <w:fldChar w:fldCharType="separate"/>
    </w:r>
    <w:r>
      <w:rPr>
        <w:lang w:val="zh-CN"/>
      </w:rPr>
      <w:t>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330FA">
    <w:pPr>
      <w:pStyle w:val="52"/>
    </w:pPr>
    <w:r>
      <w:fldChar w:fldCharType="begin"/>
    </w:r>
    <w:r>
      <w:instrText xml:space="preserve"> PAGE   \* MERGEFORMAT \* MERGEFORMAT </w:instrText>
    </w:r>
    <w:r>
      <w:fldChar w:fldCharType="separate"/>
    </w:r>
    <w: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784B4">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2E7B0">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11CC0">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9EEFB">
    <w:pPr>
      <w:pStyle w:val="62"/>
    </w:pPr>
    <w:r>
      <w:fldChar w:fldCharType="begin"/>
    </w:r>
    <w:r>
      <w:instrText xml:space="preserve"> STYLEREF  标准文件_文件编号  \* MERGEFORMAT </w:instrText>
    </w:r>
    <w:r>
      <w:fldChar w:fldCharType="separate"/>
    </w:r>
    <w:r>
      <w:t>DB 65/T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7E7D9">
    <w:pPr>
      <w:pStyle w:val="63"/>
    </w:pPr>
    <w:r>
      <w:fldChar w:fldCharType="begin"/>
    </w:r>
    <w:r>
      <w:instrText xml:space="preserve"> STYLEREF  标准文件_文件编号 \* MERGEFORMAT </w:instrText>
    </w:r>
    <w:r>
      <w:fldChar w:fldCharType="separate"/>
    </w:r>
    <w:r>
      <w:t>DB 65/T XXXX—2023</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C25C">
    <w:pPr>
      <w:pStyle w:val="62"/>
    </w:pPr>
    <w:r>
      <w:fldChar w:fldCharType="begin"/>
    </w:r>
    <w:r>
      <w:instrText xml:space="preserve"> STYLEREF  标准文件_文件编号  \* MERGEFORMAT </w:instrText>
    </w:r>
    <w:r>
      <w:fldChar w:fldCharType="separate"/>
    </w:r>
    <w:r>
      <w:t>DB 65/T XXXX—2023</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9EA15">
    <w:pPr>
      <w:pStyle w:val="63"/>
    </w:pPr>
    <w:r>
      <w:fldChar w:fldCharType="begin"/>
    </w:r>
    <w:r>
      <w:instrText xml:space="preserve"> STYLEREF  标准文件_文件编号 \* MERGEFORMAT </w:instrText>
    </w:r>
    <w:r>
      <w:fldChar w:fldCharType="separate"/>
    </w:r>
    <w:r>
      <w:t>DB 65/T XXXX—2023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3"/>
      <w:suff w:val="nothing"/>
      <w:lvlText w:val="%1.%2　"/>
      <w:lvlJc w:val="left"/>
      <w:pPr>
        <w:ind w:left="1276"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pStyle w:val="236"/>
      <w:suff w:val="nothing"/>
      <w:lvlText w:val="%1.%2.%3.%4　"/>
      <w:lvlJc w:val="left"/>
      <w:pPr>
        <w:ind w:left="0" w:firstLine="0"/>
      </w:pPr>
      <w:rPr>
        <w:rFonts w:hint="eastAsia" w:ascii="黑体" w:hAnsi="Times New Roman" w:eastAsia="黑体"/>
        <w:b w:val="0"/>
        <w:i w:val="0"/>
        <w:sz w:val="21"/>
      </w:rPr>
    </w:lvl>
    <w:lvl w:ilvl="4" w:tentative="0">
      <w:start w:val="1"/>
      <w:numFmt w:val="decimal"/>
      <w:pStyle w:val="237"/>
      <w:suff w:val="nothing"/>
      <w:lvlText w:val="%1.%2.%3.%4.%5　"/>
      <w:lvlJc w:val="left"/>
      <w:pPr>
        <w:ind w:left="0" w:firstLine="0"/>
      </w:pPr>
      <w:rPr>
        <w:rFonts w:hint="eastAsia" w:ascii="黑体" w:hAnsi="Times New Roman" w:eastAsia="黑体"/>
        <w:b w:val="0"/>
        <w:i w:val="0"/>
        <w:sz w:val="21"/>
      </w:rPr>
    </w:lvl>
    <w:lvl w:ilvl="5" w:tentative="0">
      <w:start w:val="1"/>
      <w:numFmt w:val="decimal"/>
      <w:pStyle w:val="23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993" w:firstLine="0"/>
      </w:pPr>
      <w:rPr>
        <w:rFonts w:hint="eastAsia" w:ascii="黑体" w:eastAsia="黑体"/>
        <w:b w:val="0"/>
        <w:i w:val="0"/>
        <w:sz w:val="21"/>
      </w:rPr>
    </w:lvl>
    <w:lvl w:ilvl="4" w:tentative="0">
      <w:start w:val="1"/>
      <w:numFmt w:val="decimal"/>
      <w:pStyle w:val="95"/>
      <w:suff w:val="nothing"/>
      <w:lvlText w:val="%1%2.%3.%4.%5　"/>
      <w:lvlJc w:val="left"/>
      <w:pPr>
        <w:ind w:left="426"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1" w:cryptProviderType="rsaAES" w:cryptAlgorithmClass="hash" w:cryptAlgorithmType="typeAny" w:cryptAlgorithmSid="14" w:cryptSpinCount="100000" w:hash="ISFKSumCAfEcaVdSrIULYqGrv6zc3PU04CaTKNyoOHXDoBZeGoFfU+vXRm+HncgH7FkDuAgMHOwM8hXqlgbbXg==" w:salt="ghLl+YJ5GiJAzmU5JUKfFg=="/>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YjNlNDUyNjVlMWZiNmNhZGUzNmUxYzQxNDIyM2MifQ=="/>
  </w:docVars>
  <w:rsids>
    <w:rsidRoot w:val="0038069A"/>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06CA"/>
    <w:rsid w:val="000310CA"/>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15A5"/>
    <w:rsid w:val="00092B8A"/>
    <w:rsid w:val="00092FB0"/>
    <w:rsid w:val="000934C5"/>
    <w:rsid w:val="00093D25"/>
    <w:rsid w:val="00093DAB"/>
    <w:rsid w:val="00094D73"/>
    <w:rsid w:val="00096D63"/>
    <w:rsid w:val="000A0B60"/>
    <w:rsid w:val="000A0EB8"/>
    <w:rsid w:val="000A19FC"/>
    <w:rsid w:val="000A296B"/>
    <w:rsid w:val="000A3CF6"/>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5A09"/>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2264"/>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364"/>
    <w:rsid w:val="001E1B6A"/>
    <w:rsid w:val="001E2484"/>
    <w:rsid w:val="001E3CC4"/>
    <w:rsid w:val="001E471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2F32"/>
    <w:rsid w:val="00281BB8"/>
    <w:rsid w:val="00281E9E"/>
    <w:rsid w:val="00282405"/>
    <w:rsid w:val="00285170"/>
    <w:rsid w:val="00285361"/>
    <w:rsid w:val="00287FC4"/>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1A2"/>
    <w:rsid w:val="002B1966"/>
    <w:rsid w:val="002B4508"/>
    <w:rsid w:val="002B5779"/>
    <w:rsid w:val="002B65FB"/>
    <w:rsid w:val="002B7332"/>
    <w:rsid w:val="002B7390"/>
    <w:rsid w:val="002B7F51"/>
    <w:rsid w:val="002C09E7"/>
    <w:rsid w:val="002C1E06"/>
    <w:rsid w:val="002C1E1C"/>
    <w:rsid w:val="002C3F07"/>
    <w:rsid w:val="002C5278"/>
    <w:rsid w:val="002C7EBB"/>
    <w:rsid w:val="002D06C1"/>
    <w:rsid w:val="002D42B5"/>
    <w:rsid w:val="002D4F1A"/>
    <w:rsid w:val="002D6EC6"/>
    <w:rsid w:val="002D79AC"/>
    <w:rsid w:val="002D7F1C"/>
    <w:rsid w:val="002E039D"/>
    <w:rsid w:val="002E06C2"/>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069A"/>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522"/>
    <w:rsid w:val="003B6BE3"/>
    <w:rsid w:val="003C010C"/>
    <w:rsid w:val="003C0A6C"/>
    <w:rsid w:val="003C14F8"/>
    <w:rsid w:val="003C5A43"/>
    <w:rsid w:val="003C6306"/>
    <w:rsid w:val="003D0519"/>
    <w:rsid w:val="003D0FF6"/>
    <w:rsid w:val="003D262C"/>
    <w:rsid w:val="003D4846"/>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3A54"/>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1472"/>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6A58"/>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E67"/>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1B0"/>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5BAA"/>
    <w:rsid w:val="0062636B"/>
    <w:rsid w:val="00632182"/>
    <w:rsid w:val="00632AE0"/>
    <w:rsid w:val="00633C17"/>
    <w:rsid w:val="00634D9E"/>
    <w:rsid w:val="00636E3E"/>
    <w:rsid w:val="006373D8"/>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67BC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533"/>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4EBD"/>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1191"/>
    <w:rsid w:val="00752B4D"/>
    <w:rsid w:val="00755402"/>
    <w:rsid w:val="00756B26"/>
    <w:rsid w:val="00756EDF"/>
    <w:rsid w:val="007600E3"/>
    <w:rsid w:val="00765C43"/>
    <w:rsid w:val="00765EFB"/>
    <w:rsid w:val="007671CA"/>
    <w:rsid w:val="00767C61"/>
    <w:rsid w:val="0077008A"/>
    <w:rsid w:val="007703A9"/>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14C0"/>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319"/>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977A9"/>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1E1"/>
    <w:rsid w:val="008E6A84"/>
    <w:rsid w:val="008F0CDC"/>
    <w:rsid w:val="008F17A3"/>
    <w:rsid w:val="008F1ED3"/>
    <w:rsid w:val="008F23A5"/>
    <w:rsid w:val="008F44AE"/>
    <w:rsid w:val="008F4C29"/>
    <w:rsid w:val="008F70BD"/>
    <w:rsid w:val="008F788F"/>
    <w:rsid w:val="008F7EA2"/>
    <w:rsid w:val="00902722"/>
    <w:rsid w:val="009027BC"/>
    <w:rsid w:val="009062E6"/>
    <w:rsid w:val="00910B4C"/>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1F4C"/>
    <w:rsid w:val="00A42CDF"/>
    <w:rsid w:val="00A4452E"/>
    <w:rsid w:val="00A4472C"/>
    <w:rsid w:val="00A44E69"/>
    <w:rsid w:val="00A4661E"/>
    <w:rsid w:val="00A55BD6"/>
    <w:rsid w:val="00A55D50"/>
    <w:rsid w:val="00A57142"/>
    <w:rsid w:val="00A641C8"/>
    <w:rsid w:val="00A648CD"/>
    <w:rsid w:val="00A6537A"/>
    <w:rsid w:val="00A66166"/>
    <w:rsid w:val="00A67866"/>
    <w:rsid w:val="00A70B07"/>
    <w:rsid w:val="00A723F8"/>
    <w:rsid w:val="00A77CCB"/>
    <w:rsid w:val="00A816CF"/>
    <w:rsid w:val="00A83D8D"/>
    <w:rsid w:val="00A8446B"/>
    <w:rsid w:val="00A8473F"/>
    <w:rsid w:val="00A862D6"/>
    <w:rsid w:val="00A8715E"/>
    <w:rsid w:val="00A9295B"/>
    <w:rsid w:val="00A933A9"/>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C6D7E"/>
    <w:rsid w:val="00AD0AEF"/>
    <w:rsid w:val="00AD11B7"/>
    <w:rsid w:val="00AD1A94"/>
    <w:rsid w:val="00AD1C05"/>
    <w:rsid w:val="00AD4126"/>
    <w:rsid w:val="00AD421C"/>
    <w:rsid w:val="00AD44FA"/>
    <w:rsid w:val="00AE014C"/>
    <w:rsid w:val="00AE070A"/>
    <w:rsid w:val="00AE101C"/>
    <w:rsid w:val="00AE37E5"/>
    <w:rsid w:val="00AE5EB4"/>
    <w:rsid w:val="00AF0C18"/>
    <w:rsid w:val="00AF47C5"/>
    <w:rsid w:val="00AF5398"/>
    <w:rsid w:val="00B049AF"/>
    <w:rsid w:val="00B07242"/>
    <w:rsid w:val="00B10534"/>
    <w:rsid w:val="00B113DB"/>
    <w:rsid w:val="00B11D8A"/>
    <w:rsid w:val="00B11DEC"/>
    <w:rsid w:val="00B12981"/>
    <w:rsid w:val="00B147DD"/>
    <w:rsid w:val="00B156FD"/>
    <w:rsid w:val="00B21F61"/>
    <w:rsid w:val="00B261F1"/>
    <w:rsid w:val="00B265BC"/>
    <w:rsid w:val="00B31FB1"/>
    <w:rsid w:val="00B338F0"/>
    <w:rsid w:val="00B33952"/>
    <w:rsid w:val="00B33C5E"/>
    <w:rsid w:val="00B342F4"/>
    <w:rsid w:val="00B34369"/>
    <w:rsid w:val="00B34DC2"/>
    <w:rsid w:val="00B378E5"/>
    <w:rsid w:val="00B4346D"/>
    <w:rsid w:val="00B440F4"/>
    <w:rsid w:val="00B447A5"/>
    <w:rsid w:val="00B4654C"/>
    <w:rsid w:val="00B4658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381B"/>
    <w:rsid w:val="00B86344"/>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DD9"/>
    <w:rsid w:val="00BE22F3"/>
    <w:rsid w:val="00BE5B52"/>
    <w:rsid w:val="00BE6570"/>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27B36"/>
    <w:rsid w:val="00C27BD2"/>
    <w:rsid w:val="00C33DF9"/>
    <w:rsid w:val="00C33E50"/>
    <w:rsid w:val="00C34C20"/>
    <w:rsid w:val="00C35A3E"/>
    <w:rsid w:val="00C42130"/>
    <w:rsid w:val="00C423A4"/>
    <w:rsid w:val="00C449E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C41"/>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3E8C"/>
    <w:rsid w:val="00D25E37"/>
    <w:rsid w:val="00D2661A"/>
    <w:rsid w:val="00D27582"/>
    <w:rsid w:val="00D27EC4"/>
    <w:rsid w:val="00D32719"/>
    <w:rsid w:val="00D33333"/>
    <w:rsid w:val="00D33457"/>
    <w:rsid w:val="00D352A2"/>
    <w:rsid w:val="00D4087F"/>
    <w:rsid w:val="00D4162B"/>
    <w:rsid w:val="00D4514F"/>
    <w:rsid w:val="00D451E2"/>
    <w:rsid w:val="00D45E89"/>
    <w:rsid w:val="00D45E8D"/>
    <w:rsid w:val="00D466AE"/>
    <w:rsid w:val="00D4734F"/>
    <w:rsid w:val="00D51BF3"/>
    <w:rsid w:val="00D66846"/>
    <w:rsid w:val="00D675FB"/>
    <w:rsid w:val="00D71DE0"/>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D2F"/>
    <w:rsid w:val="00DA64F8"/>
    <w:rsid w:val="00DA6C15"/>
    <w:rsid w:val="00DB0258"/>
    <w:rsid w:val="00DB38EE"/>
    <w:rsid w:val="00DB498B"/>
    <w:rsid w:val="00DB66CA"/>
    <w:rsid w:val="00DB6BCA"/>
    <w:rsid w:val="00DB73F7"/>
    <w:rsid w:val="00DC0321"/>
    <w:rsid w:val="00DC0386"/>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0A08"/>
    <w:rsid w:val="00E01138"/>
    <w:rsid w:val="00E02DFB"/>
    <w:rsid w:val="00E030F9"/>
    <w:rsid w:val="00E0311A"/>
    <w:rsid w:val="00E03138"/>
    <w:rsid w:val="00E06404"/>
    <w:rsid w:val="00E11A85"/>
    <w:rsid w:val="00E12495"/>
    <w:rsid w:val="00E15CCD"/>
    <w:rsid w:val="00E202EF"/>
    <w:rsid w:val="00E210B5"/>
    <w:rsid w:val="00E23D99"/>
    <w:rsid w:val="00E2552F"/>
    <w:rsid w:val="00E2588F"/>
    <w:rsid w:val="00E3137A"/>
    <w:rsid w:val="00E32CCF"/>
    <w:rsid w:val="00E34A98"/>
    <w:rsid w:val="00E35D1E"/>
    <w:rsid w:val="00E364F9"/>
    <w:rsid w:val="00E365FA"/>
    <w:rsid w:val="00E36789"/>
    <w:rsid w:val="00E43687"/>
    <w:rsid w:val="00E44A83"/>
    <w:rsid w:val="00E44F5E"/>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3BF4"/>
    <w:rsid w:val="00E846C8"/>
    <w:rsid w:val="00E84957"/>
    <w:rsid w:val="00E84A55"/>
    <w:rsid w:val="00E85BFF"/>
    <w:rsid w:val="00E90391"/>
    <w:rsid w:val="00E906C2"/>
    <w:rsid w:val="00E92409"/>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5A6F"/>
    <w:rsid w:val="00F06D37"/>
    <w:rsid w:val="00F07B9D"/>
    <w:rsid w:val="00F11586"/>
    <w:rsid w:val="00F1183B"/>
    <w:rsid w:val="00F11C9F"/>
    <w:rsid w:val="00F12263"/>
    <w:rsid w:val="00F1409D"/>
    <w:rsid w:val="00F14214"/>
    <w:rsid w:val="00F157A9"/>
    <w:rsid w:val="00F25BB6"/>
    <w:rsid w:val="00F26B7E"/>
    <w:rsid w:val="00F27A3B"/>
    <w:rsid w:val="00F33817"/>
    <w:rsid w:val="00F35742"/>
    <w:rsid w:val="00F420D5"/>
    <w:rsid w:val="00F451EA"/>
    <w:rsid w:val="00F45447"/>
    <w:rsid w:val="00F456C6"/>
    <w:rsid w:val="00F4577B"/>
    <w:rsid w:val="00F46496"/>
    <w:rsid w:val="00F474D0"/>
    <w:rsid w:val="00F50179"/>
    <w:rsid w:val="00F50EED"/>
    <w:rsid w:val="00F515EE"/>
    <w:rsid w:val="00F56511"/>
    <w:rsid w:val="00F6194E"/>
    <w:rsid w:val="00F623AC"/>
    <w:rsid w:val="00F6412A"/>
    <w:rsid w:val="00F65893"/>
    <w:rsid w:val="00F66A4A"/>
    <w:rsid w:val="00F71E22"/>
    <w:rsid w:val="00F72142"/>
    <w:rsid w:val="00F72AE7"/>
    <w:rsid w:val="00F81141"/>
    <w:rsid w:val="00F83321"/>
    <w:rsid w:val="00F833BA"/>
    <w:rsid w:val="00F84FD0"/>
    <w:rsid w:val="00F859A8"/>
    <w:rsid w:val="00F86D87"/>
    <w:rsid w:val="00F9108B"/>
    <w:rsid w:val="00F91349"/>
    <w:rsid w:val="00F92C23"/>
    <w:rsid w:val="00F93A8A"/>
    <w:rsid w:val="00F95248"/>
    <w:rsid w:val="00F956A9"/>
    <w:rsid w:val="00F96136"/>
    <w:rsid w:val="00F963ED"/>
    <w:rsid w:val="00F966CF"/>
    <w:rsid w:val="00F96CAE"/>
    <w:rsid w:val="00F96E7F"/>
    <w:rsid w:val="00F97C99"/>
    <w:rsid w:val="00FA4DAC"/>
    <w:rsid w:val="00FA662D"/>
    <w:rsid w:val="00FA73B1"/>
    <w:rsid w:val="00FB0CB9"/>
    <w:rsid w:val="00FB231D"/>
    <w:rsid w:val="00FB45F1"/>
    <w:rsid w:val="00FB4A72"/>
    <w:rsid w:val="00FB51C5"/>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6C9"/>
    <w:rsid w:val="00FF5B99"/>
    <w:rsid w:val="00FF730C"/>
    <w:rsid w:val="00FF73F4"/>
    <w:rsid w:val="00FF7CE4"/>
    <w:rsid w:val="00FF7E39"/>
    <w:rsid w:val="01017684"/>
    <w:rsid w:val="023F0464"/>
    <w:rsid w:val="02714395"/>
    <w:rsid w:val="03791753"/>
    <w:rsid w:val="043B2EAD"/>
    <w:rsid w:val="04591348"/>
    <w:rsid w:val="053E698B"/>
    <w:rsid w:val="060519C4"/>
    <w:rsid w:val="068943A3"/>
    <w:rsid w:val="07261BF2"/>
    <w:rsid w:val="075A1542"/>
    <w:rsid w:val="07D34421"/>
    <w:rsid w:val="08E27D9B"/>
    <w:rsid w:val="09317273"/>
    <w:rsid w:val="0A23066B"/>
    <w:rsid w:val="0D3231AD"/>
    <w:rsid w:val="0D3F57BC"/>
    <w:rsid w:val="0D841421"/>
    <w:rsid w:val="0F786D63"/>
    <w:rsid w:val="10702130"/>
    <w:rsid w:val="10EF574B"/>
    <w:rsid w:val="11212536"/>
    <w:rsid w:val="114415F3"/>
    <w:rsid w:val="11DF30C9"/>
    <w:rsid w:val="11F12DFD"/>
    <w:rsid w:val="129F38EA"/>
    <w:rsid w:val="12A762DD"/>
    <w:rsid w:val="150317C5"/>
    <w:rsid w:val="158741A4"/>
    <w:rsid w:val="15A44D56"/>
    <w:rsid w:val="16621445"/>
    <w:rsid w:val="16CF5E02"/>
    <w:rsid w:val="17892228"/>
    <w:rsid w:val="17A82ADD"/>
    <w:rsid w:val="1BA02664"/>
    <w:rsid w:val="1ED63AA6"/>
    <w:rsid w:val="1F120F82"/>
    <w:rsid w:val="1FA45952"/>
    <w:rsid w:val="21FC7CC7"/>
    <w:rsid w:val="228F28EA"/>
    <w:rsid w:val="245C2C9F"/>
    <w:rsid w:val="24E32A79"/>
    <w:rsid w:val="25257535"/>
    <w:rsid w:val="26AB75C6"/>
    <w:rsid w:val="27895B59"/>
    <w:rsid w:val="27C869D0"/>
    <w:rsid w:val="280D0539"/>
    <w:rsid w:val="2B057BED"/>
    <w:rsid w:val="2BA2543C"/>
    <w:rsid w:val="2C267E1B"/>
    <w:rsid w:val="2C8071DC"/>
    <w:rsid w:val="2DBD47AF"/>
    <w:rsid w:val="2F330D49"/>
    <w:rsid w:val="2F7470EF"/>
    <w:rsid w:val="304765B2"/>
    <w:rsid w:val="30A532D8"/>
    <w:rsid w:val="30F57DBC"/>
    <w:rsid w:val="32690A61"/>
    <w:rsid w:val="32D3237F"/>
    <w:rsid w:val="33743B62"/>
    <w:rsid w:val="34076784"/>
    <w:rsid w:val="34874497"/>
    <w:rsid w:val="34BD6E42"/>
    <w:rsid w:val="356674DA"/>
    <w:rsid w:val="359A0304"/>
    <w:rsid w:val="36322064"/>
    <w:rsid w:val="388908B2"/>
    <w:rsid w:val="390C2146"/>
    <w:rsid w:val="39284554"/>
    <w:rsid w:val="39534219"/>
    <w:rsid w:val="39814A44"/>
    <w:rsid w:val="3B141786"/>
    <w:rsid w:val="3E834C59"/>
    <w:rsid w:val="3F067638"/>
    <w:rsid w:val="42DD6902"/>
    <w:rsid w:val="433724B6"/>
    <w:rsid w:val="436112E1"/>
    <w:rsid w:val="447666AE"/>
    <w:rsid w:val="44E81CBA"/>
    <w:rsid w:val="44F06DC0"/>
    <w:rsid w:val="457277D5"/>
    <w:rsid w:val="462F56C6"/>
    <w:rsid w:val="467A2DE5"/>
    <w:rsid w:val="468C2B19"/>
    <w:rsid w:val="47FE7084"/>
    <w:rsid w:val="4A3459A1"/>
    <w:rsid w:val="4BEB02E1"/>
    <w:rsid w:val="4F4E12B3"/>
    <w:rsid w:val="501047BA"/>
    <w:rsid w:val="50947199"/>
    <w:rsid w:val="527A5F1B"/>
    <w:rsid w:val="539014F7"/>
    <w:rsid w:val="53EC4BF7"/>
    <w:rsid w:val="541C1980"/>
    <w:rsid w:val="55517407"/>
    <w:rsid w:val="556D17D2"/>
    <w:rsid w:val="56944B4C"/>
    <w:rsid w:val="57F43862"/>
    <w:rsid w:val="59B56B11"/>
    <w:rsid w:val="5D355860"/>
    <w:rsid w:val="5D717656"/>
    <w:rsid w:val="5D861C18"/>
    <w:rsid w:val="5DEC28A5"/>
    <w:rsid w:val="5F9D68C0"/>
    <w:rsid w:val="6058188F"/>
    <w:rsid w:val="62294F36"/>
    <w:rsid w:val="62620EA5"/>
    <w:rsid w:val="62A8144E"/>
    <w:rsid w:val="635051A2"/>
    <w:rsid w:val="64B4350F"/>
    <w:rsid w:val="64BD0615"/>
    <w:rsid w:val="65A17017"/>
    <w:rsid w:val="666B643E"/>
    <w:rsid w:val="672901E4"/>
    <w:rsid w:val="696C1006"/>
    <w:rsid w:val="6A8415AE"/>
    <w:rsid w:val="6B14231A"/>
    <w:rsid w:val="6B607F4C"/>
    <w:rsid w:val="6D64581A"/>
    <w:rsid w:val="6F046E40"/>
    <w:rsid w:val="70052E70"/>
    <w:rsid w:val="705F4C76"/>
    <w:rsid w:val="706109EE"/>
    <w:rsid w:val="70871AD7"/>
    <w:rsid w:val="70A42A70"/>
    <w:rsid w:val="70CB230C"/>
    <w:rsid w:val="71D376CA"/>
    <w:rsid w:val="71E33685"/>
    <w:rsid w:val="726A345E"/>
    <w:rsid w:val="72EB0A43"/>
    <w:rsid w:val="72F21DD2"/>
    <w:rsid w:val="744D4DE6"/>
    <w:rsid w:val="74D177C5"/>
    <w:rsid w:val="75DF4163"/>
    <w:rsid w:val="764A47D7"/>
    <w:rsid w:val="76636B42"/>
    <w:rsid w:val="76C21ABB"/>
    <w:rsid w:val="77071BC4"/>
    <w:rsid w:val="79BF0534"/>
    <w:rsid w:val="7A04063C"/>
    <w:rsid w:val="7B453F4C"/>
    <w:rsid w:val="7B7411A7"/>
    <w:rsid w:val="7C0641F8"/>
    <w:rsid w:val="7C0E1003"/>
    <w:rsid w:val="7C896BD7"/>
    <w:rsid w:val="7F8A15E4"/>
    <w:rsid w:val="7FB623D9"/>
    <w:rsid w:val="7FF80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6"/>
    <w:semiHidden/>
    <w:unhideWhenUsed/>
    <w:qFormat/>
    <w:uiPriority w:val="99"/>
    <w:rPr>
      <w:sz w:val="18"/>
      <w:szCs w:val="18"/>
    </w:rPr>
  </w:style>
  <w:style w:type="paragraph" w:styleId="17">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Normal (Web)"/>
    <w:basedOn w:val="1"/>
    <w:semiHidden/>
    <w:unhideWhenUsed/>
    <w:qFormat/>
    <w:uiPriority w:val="99"/>
    <w:rPr>
      <w:sz w:val="24"/>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8"/>
    <w:qFormat/>
    <w:uiPriority w:val="99"/>
    <w:rPr>
      <w:rFonts w:ascii="Times New Roman" w:hAnsi="Times New Roman" w:eastAsia="宋体" w:cs="Times New Roman"/>
      <w:sz w:val="18"/>
      <w:szCs w:val="18"/>
    </w:rPr>
  </w:style>
  <w:style w:type="character" w:customStyle="1" w:styleId="45">
    <w:name w:val="页脚 Char"/>
    <w:link w:val="17"/>
    <w:qFormat/>
    <w:uiPriority w:val="99"/>
    <w:rPr>
      <w:rFonts w:ascii="宋体" w:hAnsi="Times New Roman" w:eastAsia="宋体" w:cs="Times New Roman"/>
      <w:sz w:val="18"/>
      <w:szCs w:val="18"/>
    </w:rPr>
  </w:style>
  <w:style w:type="character" w:customStyle="1" w:styleId="46">
    <w:name w:val="批注框文本 Char"/>
    <w:link w:val="16"/>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3"/>
    <w:qFormat/>
    <w:uiPriority w:val="0"/>
    <w:rPr>
      <w:rFonts w:ascii="Times New Roman" w:hAnsi="Times New Roman" w:eastAsia="宋体" w:cs="Times New Roman"/>
      <w:szCs w:val="20"/>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pPr>
  </w:style>
  <w:style w:type="paragraph" w:customStyle="1" w:styleId="92">
    <w:name w:val="标准文件_目录标题"/>
    <w:basedOn w:val="1"/>
    <w:qFormat/>
    <w:uiPriority w:val="0"/>
    <w:pPr>
      <w:spacing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ind w:left="0" w:firstLine="200"/>
    </w:pPr>
  </w:style>
  <w:style w:type="paragraph" w:customStyle="1" w:styleId="95">
    <w:name w:val="标准文件_三级条标题"/>
    <w:basedOn w:val="66"/>
    <w:next w:val="57"/>
    <w:qFormat/>
    <w:uiPriority w:val="0"/>
    <w:pPr>
      <w:widowControl/>
      <w:numPr>
        <w:ilvl w:val="4"/>
      </w:numPr>
      <w:ind w:left="0"/>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1"/>
    <w:semiHidden/>
    <w:qFormat/>
    <w:uiPriority w:val="0"/>
    <w:rPr>
      <w:rFonts w:ascii="宋体" w:hAnsi="Times New Roman" w:eastAsia="宋体" w:cs="Times New Roman"/>
      <w:sz w:val="18"/>
      <w:szCs w:val="18"/>
    </w:rPr>
  </w:style>
  <w:style w:type="paragraph" w:customStyle="1" w:styleId="101">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tabs>
        <w:tab w:val="left" w:pos="851"/>
      </w:tabs>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tabs>
        <w:tab w:val="left" w:pos="851"/>
      </w:tabs>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ind w:left="426"/>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wrap="around"/>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next w:val="57"/>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uiPriority w:val="0"/>
    <w:rPr>
      <w:rFonts w:ascii="黑体" w:eastAsia="黑体"/>
      <w:spacing w:val="85"/>
      <w:w w:val="100"/>
      <w:position w:val="3"/>
      <w:sz w:val="28"/>
      <w:szCs w:val="28"/>
    </w:rPr>
  </w:style>
  <w:style w:type="paragraph" w:customStyle="1" w:styleId="231">
    <w:name w:val="段"/>
    <w:link w:val="23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32">
    <w:name w:val="段 Char"/>
    <w:basedOn w:val="29"/>
    <w:link w:val="231"/>
    <w:qFormat/>
    <w:uiPriority w:val="0"/>
    <w:rPr>
      <w:rFonts w:ascii="宋体" w:hAnsi="Times New Roman"/>
      <w:sz w:val="21"/>
    </w:rPr>
  </w:style>
  <w:style w:type="paragraph" w:customStyle="1" w:styleId="233">
    <w:name w:val="一级条标题"/>
    <w:next w:val="231"/>
    <w:qFormat/>
    <w:uiPriority w:val="0"/>
    <w:pPr>
      <w:numPr>
        <w:ilvl w:val="1"/>
        <w:numId w:val="32"/>
      </w:numPr>
      <w:spacing w:before="156" w:beforeLines="50" w:after="156" w:afterLines="50"/>
      <w:ind w:left="0"/>
      <w:outlineLvl w:val="2"/>
    </w:pPr>
    <w:rPr>
      <w:rFonts w:ascii="黑体" w:hAnsi="Times New Roman" w:eastAsia="黑体" w:cs="Times New Roman"/>
      <w:sz w:val="21"/>
      <w:szCs w:val="21"/>
      <w:lang w:val="en-US" w:eastAsia="zh-CN" w:bidi="ar-SA"/>
    </w:rPr>
  </w:style>
  <w:style w:type="paragraph" w:customStyle="1" w:styleId="234">
    <w:name w:val="章标题"/>
    <w:next w:val="231"/>
    <w:qFormat/>
    <w:uiPriority w:val="0"/>
    <w:pPr>
      <w:numPr>
        <w:ilvl w:val="0"/>
        <w:numId w:val="3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35">
    <w:name w:val="二级条标题"/>
    <w:basedOn w:val="233"/>
    <w:next w:val="231"/>
    <w:qFormat/>
    <w:uiPriority w:val="0"/>
    <w:pPr>
      <w:numPr>
        <w:ilvl w:val="2"/>
      </w:numPr>
      <w:spacing w:before="50" w:after="50"/>
      <w:outlineLvl w:val="3"/>
    </w:pPr>
  </w:style>
  <w:style w:type="paragraph" w:customStyle="1" w:styleId="236">
    <w:name w:val="三级条标题"/>
    <w:basedOn w:val="235"/>
    <w:next w:val="231"/>
    <w:qFormat/>
    <w:uiPriority w:val="0"/>
    <w:pPr>
      <w:numPr>
        <w:ilvl w:val="3"/>
      </w:numPr>
      <w:outlineLvl w:val="4"/>
    </w:pPr>
  </w:style>
  <w:style w:type="paragraph" w:customStyle="1" w:styleId="237">
    <w:name w:val="四级条标题"/>
    <w:basedOn w:val="236"/>
    <w:next w:val="231"/>
    <w:qFormat/>
    <w:uiPriority w:val="0"/>
    <w:pPr>
      <w:numPr>
        <w:ilvl w:val="4"/>
      </w:numPr>
      <w:outlineLvl w:val="5"/>
    </w:pPr>
  </w:style>
  <w:style w:type="paragraph" w:customStyle="1" w:styleId="238">
    <w:name w:val="五级条标题"/>
    <w:basedOn w:val="237"/>
    <w:next w:val="231"/>
    <w:qFormat/>
    <w:uiPriority w:val="0"/>
    <w:pPr>
      <w:numPr>
        <w:ilvl w:val="5"/>
      </w:numPr>
      <w:outlineLvl w:val="6"/>
    </w:pPr>
  </w:style>
  <w:style w:type="paragraph" w:customStyle="1" w:styleId="239">
    <w:name w:val="二级无"/>
    <w:basedOn w:val="235"/>
    <w:qFormat/>
    <w:uiPriority w:val="0"/>
    <w:pPr>
      <w:numPr>
        <w:ilvl w:val="0"/>
        <w:numId w:val="0"/>
      </w:numPr>
      <w:spacing w:before="0" w:beforeLines="0" w:after="0" w:afterLines="0"/>
      <w:ind w:left="6521"/>
    </w:pPr>
    <w:rPr>
      <w:rFonts w:ascii="宋体" w:eastAsia="宋体"/>
    </w:rPr>
  </w:style>
  <w:style w:type="paragraph" w:customStyle="1" w:styleId="240">
    <w:name w:val="一级无"/>
    <w:basedOn w:val="233"/>
    <w:qFormat/>
    <w:uiPriority w:val="0"/>
    <w:pPr>
      <w:numPr>
        <w:ilvl w:val="0"/>
        <w:numId w:val="0"/>
      </w:numPr>
      <w:spacing w:before="0" w:beforeLines="0" w:after="0" w:afterLines="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jpeg"/><Relationship Id="rId22" Type="http://schemas.openxmlformats.org/officeDocument/2006/relationships/image" Target="media/image2.emf"/><Relationship Id="rId21" Type="http://schemas.openxmlformats.org/officeDocument/2006/relationships/oleObject" Target="embeddings/oleObject1.bin"/><Relationship Id="rId20" Type="http://schemas.openxmlformats.org/officeDocument/2006/relationships/image" Target="media/image1.tiff"/><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180E2E754714749998E56BC264AE95B"/>
        <w:style w:val=""/>
        <w:category>
          <w:name w:val="常规"/>
          <w:gallery w:val="placeholder"/>
        </w:category>
        <w:types>
          <w:type w:val="bbPlcHdr"/>
        </w:types>
        <w:behaviors>
          <w:behavior w:val="content"/>
        </w:behaviors>
        <w:description w:val=""/>
        <w:guid w:val="{784F0711-F5D2-496B-BAF9-2F754F527E95}"/>
      </w:docPartPr>
      <w:docPartBody>
        <w:p w14:paraId="24DF1D09">
          <w:pPr>
            <w:pStyle w:val="5"/>
          </w:pPr>
          <w:r>
            <w:rPr>
              <w:rStyle w:val="4"/>
              <w:rFonts w:hint="eastAsia"/>
            </w:rPr>
            <w:t>单击或点击此处输入文字。</w:t>
          </w:r>
        </w:p>
      </w:docPartBody>
    </w:docPart>
    <w:docPart>
      <w:docPartPr>
        <w:name w:val="191561086CB843E0B1C218F6EBA72DE6"/>
        <w:style w:val=""/>
        <w:category>
          <w:name w:val="常规"/>
          <w:gallery w:val="placeholder"/>
        </w:category>
        <w:types>
          <w:type w:val="bbPlcHdr"/>
        </w:types>
        <w:behaviors>
          <w:behavior w:val="content"/>
        </w:behaviors>
        <w:description w:val=""/>
        <w:guid w:val="{03F8377C-DAD8-4715-9563-B0286E3F9310}"/>
      </w:docPartPr>
      <w:docPartBody>
        <w:p w14:paraId="3F0D03FE">
          <w:pPr>
            <w:pStyle w:val="6"/>
          </w:pPr>
          <w:r>
            <w:rPr>
              <w:rStyle w:val="4"/>
              <w:rFonts w:hint="eastAsia"/>
            </w:rPr>
            <w:t>选择一项。</w:t>
          </w:r>
        </w:p>
      </w:docPartBody>
    </w:docPart>
    <w:docPart>
      <w:docPartPr>
        <w:name w:val="795451FB987847639F5754D345B28DBD"/>
        <w:style w:val=""/>
        <w:category>
          <w:name w:val="常规"/>
          <w:gallery w:val="placeholder"/>
        </w:category>
        <w:types>
          <w:type w:val="bbPlcHdr"/>
        </w:types>
        <w:behaviors>
          <w:behavior w:val="content"/>
        </w:behaviors>
        <w:description w:val=""/>
        <w:guid w:val="{87FAD543-C112-4A2F-B7D0-FBF9340258D8}"/>
      </w:docPartPr>
      <w:docPartBody>
        <w:p w14:paraId="167AC5C4">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D2C"/>
    <w:rsid w:val="00111979"/>
    <w:rsid w:val="001E4A20"/>
    <w:rsid w:val="00384499"/>
    <w:rsid w:val="004B0FAD"/>
    <w:rsid w:val="00546D8B"/>
    <w:rsid w:val="005F132C"/>
    <w:rsid w:val="006815CD"/>
    <w:rsid w:val="006E53D0"/>
    <w:rsid w:val="007367B7"/>
    <w:rsid w:val="00753294"/>
    <w:rsid w:val="00776203"/>
    <w:rsid w:val="00970D2C"/>
    <w:rsid w:val="009E072A"/>
    <w:rsid w:val="00A73D16"/>
    <w:rsid w:val="00FD5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B180E2E754714749998E56BC264AE95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91561086CB843E0B1C218F6EBA72DE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95451FB987847639F5754D345B28DB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CDA4C7BE5F20422C93F26815CA0F823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78FC00BFEEE343A284C7D23649CE37E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3933</Words>
  <Characters>4681</Characters>
  <Lines>49</Lines>
  <Paragraphs>13</Paragraphs>
  <TotalTime>75</TotalTime>
  <ScaleCrop>false</ScaleCrop>
  <LinksUpToDate>false</LinksUpToDate>
  <CharactersWithSpaces>4857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2023-02-23T13:52:00Z</dcterms:created>
  <dc:creator>Sky123.Org</dc:creator>
  <dc:description>&lt;config cover="true" show_menu="true" version="1.0.0" doctype="SDKXY"&gt;_x000d_
&lt;/config&gt;</dc:description>
  <cp:lastModifiedBy>　　　　　　　　</cp:lastModifiedBy>
  <cp:lastPrinted>2023-02-24T03:56:00Z</cp:lastPrinted>
  <dcterms:modified xsi:type="dcterms:W3CDTF">2025-01-12T14:40:21Z</dcterms:modified>
  <dc:title>地方标准</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2052-12.1.0.19770</vt:lpwstr>
  </property>
  <property fmtid="{D5CDD505-2E9C-101B-9397-08002B2CF9AE}" pid="16" name="ICV">
    <vt:lpwstr>909CF6B9266F48D59EC2B5D9FF036854_13</vt:lpwstr>
  </property>
  <property fmtid="{D5CDD505-2E9C-101B-9397-08002B2CF9AE}" pid="17" name="KSOTemplateDocerSaveRecord">
    <vt:lpwstr>eyJoZGlkIjoiY2EzMmU0MTM5ZDk1NjlhOWY0YTVhYWVmMTVlMzk2NzciLCJ1c2VySWQiOiI0Nzk5MTUwNjcifQ==</vt:lpwstr>
  </property>
</Properties>
</file>